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6D7B7" w14:textId="5872F88B" w:rsidR="00B526CC" w:rsidRPr="009F69A0" w:rsidRDefault="00552B14" w:rsidP="00DE6028">
      <w:pPr>
        <w:pStyle w:val="Spacerparatopoffirstpage"/>
        <w:rPr>
          <w:rFonts w:ascii="Calibri" w:hAnsi="Calibri"/>
          <w:b/>
          <w:sz w:val="32"/>
          <w:szCs w:val="32"/>
        </w:rPr>
      </w:pPr>
      <w:r>
        <w:rPr>
          <w:lang w:eastAsia="en-AU"/>
        </w:rPr>
        <w:drawing>
          <wp:anchor distT="0" distB="0" distL="114300" distR="114300" simplePos="0" relativeHeight="251659264" behindDoc="0" locked="0" layoutInCell="1" allowOverlap="1" wp14:anchorId="0D8BE3DA" wp14:editId="422FC60F">
            <wp:simplePos x="0" y="0"/>
            <wp:positionH relativeFrom="margin">
              <wp:align>right</wp:align>
            </wp:positionH>
            <wp:positionV relativeFrom="paragraph">
              <wp:posOffset>0</wp:posOffset>
            </wp:positionV>
            <wp:extent cx="1443355" cy="1045210"/>
            <wp:effectExtent l="0" t="0" r="444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3355" cy="1045210"/>
                    </a:xfrm>
                    <a:prstGeom prst="rect">
                      <a:avLst/>
                    </a:prstGeom>
                  </pic:spPr>
                </pic:pic>
              </a:graphicData>
            </a:graphic>
            <wp14:sizeRelH relativeFrom="page">
              <wp14:pctWidth>0</wp14:pctWidth>
            </wp14:sizeRelH>
            <wp14:sizeRelV relativeFrom="page">
              <wp14:pctHeight>0</wp14:pctHeight>
            </wp14:sizeRelV>
          </wp:anchor>
        </w:drawing>
      </w:r>
      <w:r w:rsidR="00B526CC" w:rsidRPr="009F69A0">
        <w:rPr>
          <w:rFonts w:ascii="Calibri" w:hAnsi="Calibri"/>
          <w:b/>
          <w:sz w:val="32"/>
          <w:szCs w:val="32"/>
        </w:rPr>
        <w:t>SURFSIDE PRIMARY SCHOOL</w:t>
      </w:r>
    </w:p>
    <w:p w14:paraId="3EEE74CD" w14:textId="07AC0D08" w:rsidR="00306E5F" w:rsidRPr="006F19AE" w:rsidRDefault="00B526CC" w:rsidP="00DE6028">
      <w:pPr>
        <w:pStyle w:val="Spacerparatopoffirstpage"/>
        <w:rPr>
          <w:rFonts w:ascii="Calibri" w:hAnsi="Calibri"/>
          <w:b/>
          <w:sz w:val="32"/>
          <w:szCs w:val="32"/>
        </w:rPr>
      </w:pPr>
      <w:r w:rsidRPr="009F69A0">
        <w:rPr>
          <w:rFonts w:ascii="Calibri" w:hAnsi="Calibri"/>
          <w:b/>
          <w:sz w:val="32"/>
          <w:szCs w:val="32"/>
        </w:rPr>
        <w:t xml:space="preserve">RESPONDING TO </w:t>
      </w:r>
      <w:r w:rsidR="00552B14">
        <w:rPr>
          <w:rFonts w:ascii="Calibri" w:hAnsi="Calibri"/>
          <w:b/>
          <w:sz w:val="32"/>
          <w:szCs w:val="32"/>
        </w:rPr>
        <w:t>DISCLOSURES</w:t>
      </w:r>
      <w:r w:rsidRPr="009F69A0">
        <w:rPr>
          <w:rFonts w:ascii="Calibri" w:hAnsi="Calibri"/>
          <w:b/>
          <w:sz w:val="32"/>
          <w:szCs w:val="32"/>
        </w:rPr>
        <w:t xml:space="preserve"> OF ABUSE</w:t>
      </w:r>
    </w:p>
    <w:p w14:paraId="5D03B6E9" w14:textId="77777777" w:rsidR="004D3812" w:rsidRPr="006F19AE" w:rsidRDefault="004D3812" w:rsidP="00DE6028">
      <w:pPr>
        <w:pStyle w:val="Spacerparatopoffirstpage"/>
        <w:rPr>
          <w:rFonts w:ascii="Calibri" w:hAnsi="Calibri"/>
          <w:b/>
          <w:sz w:val="32"/>
          <w:szCs w:val="32"/>
        </w:rPr>
      </w:pPr>
    </w:p>
    <w:p w14:paraId="6455F48F" w14:textId="77777777" w:rsidR="007548F1" w:rsidRDefault="00BD51C6" w:rsidP="00BB5C1D">
      <w:pPr>
        <w:pStyle w:val="DHHSbody"/>
        <w:rPr>
          <w:rFonts w:ascii="Calibri" w:hAnsi="Calibri"/>
          <w:b/>
          <w:sz w:val="24"/>
          <w:szCs w:val="24"/>
        </w:rPr>
      </w:pPr>
      <w:r w:rsidRPr="006F19AE">
        <w:rPr>
          <w:rFonts w:ascii="Calibri" w:hAnsi="Calibri"/>
          <w:b/>
          <w:sz w:val="24"/>
          <w:szCs w:val="24"/>
        </w:rPr>
        <w:t>This resource is designed to</w:t>
      </w:r>
      <w:r w:rsidR="00BB5C1D" w:rsidRPr="006F19AE">
        <w:rPr>
          <w:rFonts w:ascii="Calibri" w:hAnsi="Calibri"/>
          <w:b/>
          <w:sz w:val="24"/>
          <w:szCs w:val="24"/>
        </w:rPr>
        <w:t xml:space="preserve"> provide guidance on what to do if a child discloses an incident of abuse, or if a parent/carer raises a concern or allegation of abuse which may have taken place </w:t>
      </w:r>
      <w:r w:rsidR="003E0250">
        <w:rPr>
          <w:rFonts w:ascii="Calibri" w:hAnsi="Calibri"/>
          <w:b/>
          <w:sz w:val="24"/>
          <w:szCs w:val="24"/>
        </w:rPr>
        <w:t>at Surfside Primary School.</w:t>
      </w:r>
      <w:r w:rsidR="00B526CC" w:rsidRPr="006F19AE">
        <w:rPr>
          <w:rFonts w:ascii="Calibri" w:hAnsi="Calibri"/>
          <w:b/>
          <w:sz w:val="24"/>
          <w:szCs w:val="24"/>
        </w:rPr>
        <w:t xml:space="preserve"> </w:t>
      </w:r>
    </w:p>
    <w:p w14:paraId="728CEBB2" w14:textId="1A98FF6F" w:rsidR="00BB5C1D" w:rsidRPr="006F19AE" w:rsidRDefault="00B526CC" w:rsidP="00DD578B">
      <w:pPr>
        <w:spacing w:line="240" w:lineRule="atLeast"/>
        <w:textAlignment w:val="top"/>
        <w:outlineLvl w:val="1"/>
        <w:rPr>
          <w:rFonts w:ascii="Calibri" w:hAnsi="Calibri"/>
          <w:b/>
          <w:sz w:val="24"/>
          <w:szCs w:val="24"/>
        </w:rPr>
      </w:pPr>
      <w:r w:rsidRPr="006F19AE">
        <w:rPr>
          <w:rFonts w:ascii="Calibri" w:hAnsi="Calibri"/>
          <w:b/>
          <w:sz w:val="24"/>
          <w:szCs w:val="24"/>
        </w:rPr>
        <w:t xml:space="preserve">This </w:t>
      </w:r>
      <w:r w:rsidR="003E0250">
        <w:rPr>
          <w:rFonts w:ascii="Calibri" w:hAnsi="Calibri"/>
          <w:b/>
          <w:sz w:val="24"/>
          <w:szCs w:val="24"/>
        </w:rPr>
        <w:t>form is to be r</w:t>
      </w:r>
      <w:r w:rsidRPr="006F19AE">
        <w:rPr>
          <w:rFonts w:ascii="Calibri" w:hAnsi="Calibri"/>
          <w:b/>
          <w:sz w:val="24"/>
          <w:szCs w:val="24"/>
        </w:rPr>
        <w:t xml:space="preserve">ead in conjunction with the </w:t>
      </w:r>
      <w:r w:rsidR="00DD578B">
        <w:rPr>
          <w:rFonts w:asciiTheme="minorHAnsi" w:hAnsiTheme="minorHAnsi" w:cstheme="minorHAnsi"/>
          <w:b/>
          <w:color w:val="000000"/>
          <w:sz w:val="24"/>
          <w:szCs w:val="24"/>
          <w:lang w:val="en-US" w:eastAsia="en-AU"/>
        </w:rPr>
        <w:t>Child Safety Responding and R</w:t>
      </w:r>
      <w:r w:rsidR="00DD578B" w:rsidRPr="00DD578B">
        <w:rPr>
          <w:rFonts w:asciiTheme="minorHAnsi" w:hAnsiTheme="minorHAnsi" w:cstheme="minorHAnsi"/>
          <w:b/>
          <w:color w:val="000000"/>
          <w:sz w:val="24"/>
          <w:szCs w:val="24"/>
          <w:lang w:val="en-US" w:eastAsia="en-AU"/>
        </w:rPr>
        <w:t>e</w:t>
      </w:r>
      <w:r w:rsidR="00DD578B">
        <w:rPr>
          <w:rFonts w:asciiTheme="minorHAnsi" w:hAnsiTheme="minorHAnsi" w:cstheme="minorHAnsi"/>
          <w:b/>
          <w:color w:val="000000"/>
          <w:sz w:val="24"/>
          <w:szCs w:val="24"/>
          <w:lang w:val="en-US" w:eastAsia="en-AU"/>
        </w:rPr>
        <w:t>porting obligations (including Mandatory Reporting) Policy.</w:t>
      </w:r>
    </w:p>
    <w:p w14:paraId="233B10D0" w14:textId="36703553" w:rsidR="004D3812" w:rsidRDefault="004D3812" w:rsidP="004D3812">
      <w:pPr>
        <w:pStyle w:val="DHHSbody"/>
        <w:rPr>
          <w:rFonts w:ascii="Calibri" w:hAnsi="Calibri"/>
          <w:b/>
          <w:sz w:val="24"/>
          <w:szCs w:val="24"/>
        </w:rPr>
      </w:pPr>
      <w:r w:rsidRPr="004D3812">
        <w:rPr>
          <w:rFonts w:ascii="Calibri" w:hAnsi="Calibri"/>
          <w:b/>
          <w:sz w:val="24"/>
          <w:szCs w:val="24"/>
        </w:rPr>
        <w:t xml:space="preserve">Every adult who reasonably believes that a child has been abused, whether </w:t>
      </w:r>
      <w:r w:rsidR="008E1842" w:rsidRPr="008E1842">
        <w:rPr>
          <w:rFonts w:ascii="Calibri" w:hAnsi="Calibri"/>
          <w:b/>
          <w:sz w:val="24"/>
          <w:szCs w:val="24"/>
        </w:rPr>
        <w:t>with</w:t>
      </w:r>
      <w:r w:rsidRPr="008E1842">
        <w:rPr>
          <w:rFonts w:ascii="Calibri" w:hAnsi="Calibri"/>
          <w:b/>
          <w:sz w:val="24"/>
          <w:szCs w:val="24"/>
        </w:rPr>
        <w:t>in</w:t>
      </w:r>
      <w:r w:rsidR="008E1842" w:rsidRPr="008E1842">
        <w:rPr>
          <w:rFonts w:ascii="Calibri" w:hAnsi="Calibri"/>
          <w:b/>
          <w:sz w:val="24"/>
          <w:szCs w:val="24"/>
        </w:rPr>
        <w:t xml:space="preserve"> or outside</w:t>
      </w:r>
      <w:r w:rsidRPr="008E1842">
        <w:rPr>
          <w:rFonts w:ascii="Calibri" w:hAnsi="Calibri"/>
          <w:b/>
          <w:sz w:val="24"/>
          <w:szCs w:val="24"/>
        </w:rPr>
        <w:t xml:space="preserve"> their</w:t>
      </w:r>
      <w:r w:rsidRPr="004D3812">
        <w:rPr>
          <w:rFonts w:ascii="Calibri" w:hAnsi="Calibri"/>
          <w:b/>
          <w:sz w:val="24"/>
          <w:szCs w:val="24"/>
        </w:rPr>
        <w:t xml:space="preserve"> organisation or not, has an obligation to report that belief to authorities. </w:t>
      </w:r>
    </w:p>
    <w:p w14:paraId="09BA836D" w14:textId="77CDCEB8" w:rsidR="00DD578B" w:rsidRDefault="00DD578B" w:rsidP="00DD578B">
      <w:pPr>
        <w:spacing w:after="160" w:line="259" w:lineRule="auto"/>
        <w:rPr>
          <w:rFonts w:ascii="Calibri" w:hAnsi="Calibri"/>
          <w:b/>
          <w:sz w:val="24"/>
          <w:szCs w:val="24"/>
        </w:rPr>
      </w:pPr>
      <w:r w:rsidRPr="00DD578B">
        <w:rPr>
          <w:rFonts w:asciiTheme="minorHAnsi" w:hAnsiTheme="minorHAnsi" w:cstheme="minorHAnsi"/>
          <w:b/>
          <w:sz w:val="24"/>
          <w:szCs w:val="24"/>
        </w:rPr>
        <w:t xml:space="preserve">All students should feel safe to speak to any staff member to raise any concerns about their safety or any other concerns that they have. If a student does not know who to approach at Surfside Primary School they should start with the Wellbeing coordinator, </w:t>
      </w:r>
      <w:r>
        <w:rPr>
          <w:rFonts w:asciiTheme="minorHAnsi" w:hAnsiTheme="minorHAnsi" w:cstheme="minorHAnsi"/>
          <w:b/>
          <w:sz w:val="24"/>
          <w:szCs w:val="24"/>
        </w:rPr>
        <w:t>Principal or Assistant Principal.</w:t>
      </w:r>
    </w:p>
    <w:p w14:paraId="1B70B469" w14:textId="1F5D9838" w:rsidR="00DD578B" w:rsidRPr="00DD578B" w:rsidRDefault="00DD578B" w:rsidP="00DD578B">
      <w:pPr>
        <w:rPr>
          <w:rFonts w:asciiTheme="minorHAnsi" w:hAnsiTheme="minorHAnsi" w:cstheme="minorHAnsi"/>
          <w:i/>
          <w:sz w:val="24"/>
          <w:szCs w:val="24"/>
        </w:rPr>
      </w:pPr>
      <w:r w:rsidRPr="00DD578B">
        <w:rPr>
          <w:rFonts w:asciiTheme="minorHAnsi" w:hAnsiTheme="minorHAnsi" w:cstheme="minorHAnsi"/>
          <w:b/>
          <w:sz w:val="24"/>
          <w:szCs w:val="24"/>
        </w:rPr>
        <w:t>Managing disclosures made by students staff should:</w:t>
      </w:r>
    </w:p>
    <w:p w14:paraId="4DC5DDF6" w14:textId="77777777" w:rsidR="00DD578B" w:rsidRPr="00DD578B" w:rsidRDefault="00DD578B" w:rsidP="00DD578B">
      <w:pPr>
        <w:pStyle w:val="Pa3"/>
        <w:numPr>
          <w:ilvl w:val="0"/>
          <w:numId w:val="19"/>
        </w:numPr>
        <w:spacing w:after="40"/>
        <w:ind w:hanging="76"/>
        <w:rPr>
          <w:rFonts w:asciiTheme="minorHAnsi" w:hAnsiTheme="minorHAnsi"/>
        </w:rPr>
      </w:pPr>
      <w:r w:rsidRPr="00DD578B">
        <w:rPr>
          <w:rFonts w:asciiTheme="minorHAnsi" w:hAnsiTheme="minorHAnsi"/>
        </w:rPr>
        <w:t xml:space="preserve">listen to the student and allow them to speak </w:t>
      </w:r>
    </w:p>
    <w:p w14:paraId="3AE0FA96" w14:textId="77777777" w:rsidR="00DD578B" w:rsidRPr="00DD578B" w:rsidRDefault="00DD578B" w:rsidP="00DD578B">
      <w:pPr>
        <w:pStyle w:val="Pa3"/>
        <w:numPr>
          <w:ilvl w:val="0"/>
          <w:numId w:val="19"/>
        </w:numPr>
        <w:spacing w:after="40"/>
        <w:ind w:hanging="76"/>
        <w:rPr>
          <w:rFonts w:asciiTheme="minorHAnsi" w:hAnsiTheme="minorHAnsi"/>
        </w:rPr>
      </w:pPr>
      <w:r w:rsidRPr="00DD578B">
        <w:rPr>
          <w:rFonts w:asciiTheme="minorHAnsi" w:hAnsiTheme="minorHAnsi"/>
        </w:rPr>
        <w:t>stay calm and use a neutral tone with no urgency and where possible use the child’s language and vocabulary (you do not want to frighten the child or interrupt the child)</w:t>
      </w:r>
    </w:p>
    <w:p w14:paraId="63FA2CA0" w14:textId="77777777" w:rsidR="00DD578B" w:rsidRPr="00DD578B" w:rsidRDefault="00DD578B" w:rsidP="00DD578B">
      <w:pPr>
        <w:pStyle w:val="Pa3"/>
        <w:numPr>
          <w:ilvl w:val="0"/>
          <w:numId w:val="19"/>
        </w:numPr>
        <w:spacing w:after="40"/>
        <w:ind w:hanging="76"/>
        <w:rPr>
          <w:rFonts w:asciiTheme="minorHAnsi" w:hAnsiTheme="minorHAnsi"/>
        </w:rPr>
      </w:pPr>
      <w:r w:rsidRPr="00DD578B">
        <w:rPr>
          <w:rFonts w:asciiTheme="minorHAnsi" w:hAnsiTheme="minorHAnsi"/>
        </w:rPr>
        <w:t xml:space="preserve">be gentle, patient and non-judgmental throughout </w:t>
      </w:r>
    </w:p>
    <w:p w14:paraId="0F8ED1B1" w14:textId="77777777" w:rsidR="00DD578B" w:rsidRPr="00DD578B" w:rsidRDefault="00DD578B" w:rsidP="00DD578B">
      <w:pPr>
        <w:pStyle w:val="Pa3"/>
        <w:numPr>
          <w:ilvl w:val="0"/>
          <w:numId w:val="19"/>
        </w:numPr>
        <w:spacing w:after="40"/>
        <w:ind w:hanging="76"/>
        <w:rPr>
          <w:rFonts w:asciiTheme="minorHAnsi" w:hAnsiTheme="minorHAnsi"/>
        </w:rPr>
      </w:pPr>
      <w:r w:rsidRPr="00DD578B">
        <w:rPr>
          <w:rFonts w:asciiTheme="minorHAnsi" w:hAnsiTheme="minorHAnsi"/>
        </w:rPr>
        <w:t>highlight to the student it was important for them to tell you about what has happened</w:t>
      </w:r>
    </w:p>
    <w:p w14:paraId="750F256D" w14:textId="77777777" w:rsidR="00DD578B" w:rsidRPr="00DD578B" w:rsidRDefault="00DD578B" w:rsidP="00DD578B">
      <w:pPr>
        <w:pStyle w:val="Pa3"/>
        <w:numPr>
          <w:ilvl w:val="0"/>
          <w:numId w:val="19"/>
        </w:numPr>
        <w:spacing w:after="40"/>
        <w:ind w:hanging="76"/>
        <w:rPr>
          <w:rFonts w:asciiTheme="minorHAnsi" w:hAnsiTheme="minorHAnsi"/>
        </w:rPr>
      </w:pPr>
      <w:r w:rsidRPr="00DD578B">
        <w:rPr>
          <w:rFonts w:asciiTheme="minorHAnsi" w:hAnsiTheme="minorHAnsi"/>
        </w:rPr>
        <w:t xml:space="preserve">assure them that they are not to blame for what has occurred  </w:t>
      </w:r>
    </w:p>
    <w:p w14:paraId="611BB44A" w14:textId="295A3D0F" w:rsidR="00DD578B" w:rsidRPr="00DD578B" w:rsidRDefault="00DD578B" w:rsidP="00DD578B">
      <w:pPr>
        <w:pStyle w:val="Pa3"/>
        <w:numPr>
          <w:ilvl w:val="0"/>
          <w:numId w:val="19"/>
        </w:numPr>
        <w:spacing w:after="40"/>
        <w:ind w:hanging="76"/>
        <w:rPr>
          <w:rFonts w:asciiTheme="minorHAnsi" w:hAnsiTheme="minorHAnsi"/>
        </w:rPr>
      </w:pPr>
      <w:proofErr w:type="gramStart"/>
      <w:r w:rsidRPr="00DD578B">
        <w:rPr>
          <w:rFonts w:asciiTheme="minorHAnsi" w:hAnsiTheme="minorHAnsi"/>
        </w:rPr>
        <w:t>not</w:t>
      </w:r>
      <w:proofErr w:type="gramEnd"/>
      <w:r w:rsidRPr="00DD578B">
        <w:rPr>
          <w:rFonts w:asciiTheme="minorHAnsi" w:hAnsiTheme="minorHAnsi"/>
        </w:rPr>
        <w:t xml:space="preserve"> ask leading questions, for Surfside Primary gently ask, “What happened next?” rather than “Why?” </w:t>
      </w:r>
    </w:p>
    <w:p w14:paraId="7EE07816" w14:textId="77777777" w:rsidR="00DD578B" w:rsidRPr="00DD578B" w:rsidRDefault="00DD578B" w:rsidP="00DD578B">
      <w:pPr>
        <w:pStyle w:val="Pa3"/>
        <w:numPr>
          <w:ilvl w:val="0"/>
          <w:numId w:val="19"/>
        </w:numPr>
        <w:spacing w:after="40"/>
        <w:ind w:hanging="76"/>
        <w:rPr>
          <w:rFonts w:asciiTheme="minorHAnsi" w:hAnsiTheme="minorHAnsi"/>
        </w:rPr>
      </w:pPr>
      <w:r w:rsidRPr="00DD578B">
        <w:rPr>
          <w:rFonts w:asciiTheme="minorHAnsi" w:hAnsiTheme="minorHAnsi"/>
        </w:rPr>
        <w:t xml:space="preserve">be patient and allow the child to talk at their own pace and in their own words </w:t>
      </w:r>
    </w:p>
    <w:p w14:paraId="046BD1D7" w14:textId="746B023B" w:rsidR="00DD578B" w:rsidRPr="00DD578B" w:rsidRDefault="00DD578B" w:rsidP="00DD578B">
      <w:pPr>
        <w:pStyle w:val="Pa3"/>
        <w:numPr>
          <w:ilvl w:val="0"/>
          <w:numId w:val="19"/>
        </w:numPr>
        <w:spacing w:after="40"/>
        <w:ind w:hanging="76"/>
        <w:rPr>
          <w:rFonts w:asciiTheme="minorHAnsi" w:hAnsiTheme="minorHAnsi"/>
        </w:rPr>
      </w:pPr>
      <w:r w:rsidRPr="00DD578B">
        <w:rPr>
          <w:rFonts w:asciiTheme="minorHAnsi" w:hAnsiTheme="minorHAnsi"/>
        </w:rPr>
        <w:t>not pressure the child into telling you more than they want to, they will be asked a lot of questions by other professionals and it is important not to force them to retell what has occurred multiple times</w:t>
      </w:r>
    </w:p>
    <w:p w14:paraId="375DE3AC" w14:textId="77777777" w:rsidR="00DD578B" w:rsidRPr="00DD578B" w:rsidRDefault="00DD578B" w:rsidP="00DD578B">
      <w:pPr>
        <w:pStyle w:val="Pa3"/>
        <w:numPr>
          <w:ilvl w:val="0"/>
          <w:numId w:val="19"/>
        </w:numPr>
        <w:spacing w:after="40"/>
        <w:ind w:hanging="76"/>
        <w:rPr>
          <w:rFonts w:asciiTheme="minorHAnsi" w:hAnsiTheme="minorHAnsi"/>
        </w:rPr>
      </w:pPr>
      <w:r w:rsidRPr="00DD578B">
        <w:rPr>
          <w:rFonts w:asciiTheme="minorHAnsi" w:hAnsiTheme="minorHAnsi"/>
        </w:rPr>
        <w:t xml:space="preserve">reassure the child that you believe them and that disclosing the matter was important for them to do </w:t>
      </w:r>
    </w:p>
    <w:p w14:paraId="27F40AAA" w14:textId="77777777" w:rsidR="00DD578B" w:rsidRPr="00DD578B" w:rsidRDefault="00DD578B" w:rsidP="00DD578B">
      <w:pPr>
        <w:pStyle w:val="Pa3"/>
        <w:numPr>
          <w:ilvl w:val="0"/>
          <w:numId w:val="19"/>
        </w:numPr>
        <w:spacing w:after="40"/>
        <w:ind w:hanging="76"/>
        <w:rPr>
          <w:rFonts w:asciiTheme="minorHAnsi" w:hAnsiTheme="minorHAnsi"/>
        </w:rPr>
      </w:pPr>
      <w:proofErr w:type="gramStart"/>
      <w:r w:rsidRPr="00DD578B">
        <w:rPr>
          <w:rFonts w:asciiTheme="minorHAnsi" w:hAnsiTheme="minorHAnsi"/>
        </w:rPr>
        <w:t>use</w:t>
      </w:r>
      <w:proofErr w:type="gramEnd"/>
      <w:r w:rsidRPr="00DD578B">
        <w:rPr>
          <w:rFonts w:asciiTheme="minorHAnsi" w:hAnsiTheme="minorHAnsi"/>
        </w:rPr>
        <w:t xml:space="preserve"> verbal facilitators such as, “I see”, restate the child’s previous statement, and use non-suggestive words of encouragement, designed to keep the child talking in an open-ended way (“what happened next?”)</w:t>
      </w:r>
    </w:p>
    <w:p w14:paraId="42013143" w14:textId="2EC47D05" w:rsidR="00DD578B" w:rsidRPr="00552B14" w:rsidRDefault="00DD578B" w:rsidP="00DD578B">
      <w:pPr>
        <w:pStyle w:val="ListParagraph"/>
        <w:numPr>
          <w:ilvl w:val="0"/>
          <w:numId w:val="19"/>
        </w:numPr>
        <w:spacing w:after="160" w:line="259" w:lineRule="auto"/>
        <w:ind w:hanging="76"/>
        <w:rPr>
          <w:sz w:val="24"/>
          <w:szCs w:val="24"/>
        </w:rPr>
      </w:pPr>
      <w:r w:rsidRPr="00552B14">
        <w:rPr>
          <w:sz w:val="24"/>
          <w:szCs w:val="24"/>
        </w:rPr>
        <w:t>explain in child-friendly language the processes that are in place at Surfside PS so that they know who to talk to if they are feeling unsafe or have a concern</w:t>
      </w:r>
    </w:p>
    <w:p w14:paraId="42CBC017" w14:textId="31F2F8EA" w:rsidR="00DD578B" w:rsidRDefault="00DD578B" w:rsidP="00DD578B">
      <w:pPr>
        <w:pStyle w:val="Pa3"/>
        <w:numPr>
          <w:ilvl w:val="0"/>
          <w:numId w:val="19"/>
        </w:numPr>
        <w:spacing w:after="240"/>
        <w:ind w:hanging="76"/>
        <w:rPr>
          <w:rFonts w:asciiTheme="minorHAnsi" w:hAnsiTheme="minorHAnsi"/>
        </w:rPr>
      </w:pPr>
      <w:r w:rsidRPr="00DD578B">
        <w:rPr>
          <w:rFonts w:asciiTheme="minorHAnsi" w:hAnsiTheme="minorHAnsi"/>
        </w:rPr>
        <w:t>tell the child in age appropriate language you are required to report to the relevant authority to help stop the abuse, and explain the role of these authorities if appropriate  (for a young child this may be as simple as saying “I will need to talk to people to work out what to do next to help you”).</w:t>
      </w:r>
    </w:p>
    <w:p w14:paraId="7CACF8CB" w14:textId="58128A6C" w:rsidR="00552B14" w:rsidRDefault="00552B14" w:rsidP="00552B14">
      <w:pPr>
        <w:pStyle w:val="DHHSbody"/>
        <w:numPr>
          <w:ilvl w:val="0"/>
          <w:numId w:val="19"/>
        </w:numPr>
        <w:ind w:hanging="76"/>
        <w:rPr>
          <w:rFonts w:ascii="Calibri" w:hAnsi="Calibri"/>
          <w:b/>
          <w:sz w:val="24"/>
          <w:szCs w:val="24"/>
        </w:rPr>
      </w:pPr>
      <w:r w:rsidRPr="008E1842">
        <w:rPr>
          <w:rFonts w:ascii="Calibri" w:hAnsi="Calibri"/>
          <w:b/>
          <w:sz w:val="24"/>
          <w:szCs w:val="24"/>
        </w:rPr>
        <w:t xml:space="preserve">If there is a belief that a child is at immediate risk of abuse phone 000. </w:t>
      </w:r>
    </w:p>
    <w:p w14:paraId="5143EBB1" w14:textId="5B36ACC3" w:rsidR="00552B14" w:rsidRDefault="00552B14" w:rsidP="00552B14"/>
    <w:p w14:paraId="5B8EA408" w14:textId="201D16C4" w:rsidR="0073245F" w:rsidRDefault="0073245F" w:rsidP="00552B14"/>
    <w:p w14:paraId="16FF243D" w14:textId="3249DAD0" w:rsidR="0073245F" w:rsidRDefault="0073245F" w:rsidP="00552B14"/>
    <w:p w14:paraId="565C3275" w14:textId="0A059D04" w:rsidR="0073245F" w:rsidRDefault="0073245F" w:rsidP="00552B14"/>
    <w:p w14:paraId="146559AE" w14:textId="106D127E" w:rsidR="0073245F" w:rsidRDefault="0073245F" w:rsidP="00552B14"/>
    <w:p w14:paraId="436B2FBC" w14:textId="77777777" w:rsidR="0073245F" w:rsidRPr="00552B14" w:rsidRDefault="0073245F" w:rsidP="00552B14"/>
    <w:p w14:paraId="012C1694" w14:textId="20674ECD" w:rsidR="00DD578B" w:rsidRPr="00DD578B" w:rsidRDefault="00DD578B" w:rsidP="00DD578B">
      <w:pPr>
        <w:spacing w:after="160" w:line="259" w:lineRule="auto"/>
        <w:rPr>
          <w:rFonts w:asciiTheme="minorHAnsi" w:hAnsiTheme="minorHAnsi" w:cstheme="minorHAnsi"/>
          <w:b/>
          <w:sz w:val="24"/>
          <w:szCs w:val="24"/>
        </w:rPr>
      </w:pPr>
      <w:r w:rsidRPr="00DD578B">
        <w:rPr>
          <w:rFonts w:asciiTheme="minorHAnsi" w:hAnsiTheme="minorHAnsi" w:cstheme="minorHAnsi"/>
          <w:b/>
          <w:sz w:val="24"/>
          <w:szCs w:val="24"/>
        </w:rPr>
        <w:lastRenderedPageBreak/>
        <w:t xml:space="preserve">When managing a disclosure </w:t>
      </w:r>
      <w:r>
        <w:rPr>
          <w:rFonts w:asciiTheme="minorHAnsi" w:hAnsiTheme="minorHAnsi" w:cstheme="minorHAnsi"/>
          <w:b/>
          <w:sz w:val="24"/>
          <w:szCs w:val="24"/>
        </w:rPr>
        <w:t>staff</w:t>
      </w:r>
      <w:r w:rsidRPr="00DD578B">
        <w:rPr>
          <w:rFonts w:asciiTheme="minorHAnsi" w:hAnsiTheme="minorHAnsi" w:cstheme="minorHAnsi"/>
          <w:b/>
          <w:sz w:val="24"/>
          <w:szCs w:val="24"/>
        </w:rPr>
        <w:t xml:space="preserve"> should AVOID:</w:t>
      </w:r>
    </w:p>
    <w:p w14:paraId="136AD641" w14:textId="77777777" w:rsidR="00DD578B" w:rsidRPr="00DD578B" w:rsidRDefault="00DD578B" w:rsidP="00DD578B">
      <w:pPr>
        <w:pStyle w:val="Pa3"/>
        <w:numPr>
          <w:ilvl w:val="0"/>
          <w:numId w:val="20"/>
        </w:numPr>
        <w:spacing w:after="40"/>
        <w:rPr>
          <w:rFonts w:asciiTheme="minorHAnsi" w:hAnsiTheme="minorHAnsi" w:cstheme="minorHAnsi"/>
        </w:rPr>
      </w:pPr>
      <w:r w:rsidRPr="00DD578B">
        <w:rPr>
          <w:rFonts w:asciiTheme="minorHAnsi" w:hAnsiTheme="minorHAnsi" w:cstheme="minorHAnsi"/>
        </w:rPr>
        <w:t>displaying expressions of panic or shock</w:t>
      </w:r>
    </w:p>
    <w:p w14:paraId="04AA2EB8" w14:textId="77777777" w:rsidR="00DD578B" w:rsidRPr="00DD578B" w:rsidRDefault="00DD578B" w:rsidP="00DD578B">
      <w:pPr>
        <w:pStyle w:val="Pa3"/>
        <w:numPr>
          <w:ilvl w:val="0"/>
          <w:numId w:val="20"/>
        </w:numPr>
        <w:spacing w:after="40"/>
        <w:rPr>
          <w:rFonts w:asciiTheme="minorHAnsi" w:hAnsiTheme="minorHAnsi" w:cstheme="minorHAnsi"/>
        </w:rPr>
      </w:pPr>
      <w:r w:rsidRPr="00DD578B">
        <w:rPr>
          <w:rFonts w:asciiTheme="minorHAnsi" w:hAnsiTheme="minorHAnsi" w:cstheme="minorHAnsi"/>
        </w:rPr>
        <w:t>asking questions that are investigative and potentially invasive (this may make the child feel uncomfortable and may cause the child to withdraw)</w:t>
      </w:r>
    </w:p>
    <w:p w14:paraId="0FCF032E" w14:textId="77777777" w:rsidR="00DD578B" w:rsidRPr="00DD578B" w:rsidRDefault="00DD578B" w:rsidP="00DD578B">
      <w:pPr>
        <w:pStyle w:val="ListParagraph"/>
        <w:numPr>
          <w:ilvl w:val="0"/>
          <w:numId w:val="20"/>
        </w:numPr>
        <w:spacing w:before="60" w:after="60" w:line="259" w:lineRule="auto"/>
        <w:contextualSpacing w:val="0"/>
        <w:rPr>
          <w:rFonts w:cstheme="minorHAnsi"/>
          <w:sz w:val="24"/>
          <w:szCs w:val="24"/>
        </w:rPr>
      </w:pPr>
      <w:r w:rsidRPr="00DD578B">
        <w:rPr>
          <w:rFonts w:cstheme="minorHAnsi"/>
          <w:sz w:val="24"/>
          <w:szCs w:val="24"/>
        </w:rPr>
        <w:t>going over the information repeatedly (you are only gathering information to help you form a belief on reasonable grounds that you need to make a report to the relevant authority)</w:t>
      </w:r>
    </w:p>
    <w:p w14:paraId="13B9ABA1" w14:textId="77777777" w:rsidR="00DD578B" w:rsidRPr="00DD578B" w:rsidRDefault="00DD578B" w:rsidP="00DD578B">
      <w:pPr>
        <w:pStyle w:val="ListParagraph"/>
        <w:numPr>
          <w:ilvl w:val="0"/>
          <w:numId w:val="20"/>
        </w:numPr>
        <w:spacing w:before="60" w:after="60" w:line="259" w:lineRule="auto"/>
        <w:contextualSpacing w:val="0"/>
        <w:rPr>
          <w:rFonts w:cstheme="minorHAnsi"/>
          <w:sz w:val="24"/>
          <w:szCs w:val="24"/>
        </w:rPr>
      </w:pPr>
      <w:r w:rsidRPr="00DD578B">
        <w:rPr>
          <w:rFonts w:cstheme="minorHAnsi"/>
          <w:sz w:val="24"/>
          <w:szCs w:val="24"/>
        </w:rPr>
        <w:t>making any comments that would lead the student to believe that what has happened is their fault</w:t>
      </w:r>
    </w:p>
    <w:p w14:paraId="54FA0C40" w14:textId="77777777" w:rsidR="00DD578B" w:rsidRPr="00DD578B" w:rsidRDefault="00DD578B" w:rsidP="00DD578B">
      <w:pPr>
        <w:pStyle w:val="ListParagraph"/>
        <w:numPr>
          <w:ilvl w:val="0"/>
          <w:numId w:val="21"/>
        </w:numPr>
        <w:spacing w:before="60" w:after="240" w:line="259" w:lineRule="auto"/>
        <w:contextualSpacing w:val="0"/>
        <w:rPr>
          <w:sz w:val="24"/>
          <w:szCs w:val="24"/>
        </w:rPr>
      </w:pPr>
      <w:r w:rsidRPr="00DD578B">
        <w:rPr>
          <w:sz w:val="24"/>
          <w:szCs w:val="24"/>
        </w:rPr>
        <w:t>making promises to the child about what will occur next or that things will be different given the process can be unpredictable and different for each child depending on their circumstances (instead reassure them that you and others will do your best to help).</w:t>
      </w:r>
    </w:p>
    <w:p w14:paraId="21D980FA" w14:textId="40748D74" w:rsidR="007548F1" w:rsidRPr="007548F1" w:rsidRDefault="00DD578B" w:rsidP="00DD578B">
      <w:pPr>
        <w:pStyle w:val="DHHSbody"/>
        <w:rPr>
          <w:rFonts w:ascii="Calibri" w:hAnsi="Calibri"/>
          <w:b/>
          <w:sz w:val="24"/>
          <w:szCs w:val="24"/>
        </w:rPr>
      </w:pPr>
      <w:r>
        <w:rPr>
          <w:rFonts w:ascii="Calibri" w:hAnsi="Calibri"/>
          <w:b/>
          <w:sz w:val="24"/>
          <w:szCs w:val="24"/>
        </w:rPr>
        <w:t xml:space="preserve">Whilst the Principal, </w:t>
      </w:r>
      <w:r w:rsidR="007548F1">
        <w:rPr>
          <w:rFonts w:ascii="Calibri" w:hAnsi="Calibri"/>
          <w:b/>
          <w:sz w:val="24"/>
          <w:szCs w:val="24"/>
        </w:rPr>
        <w:t xml:space="preserve">Assistant Principal </w:t>
      </w:r>
      <w:r>
        <w:rPr>
          <w:rFonts w:ascii="Calibri" w:hAnsi="Calibri"/>
          <w:b/>
          <w:sz w:val="24"/>
          <w:szCs w:val="24"/>
        </w:rPr>
        <w:t xml:space="preserve">and Wellbeing Coordinator </w:t>
      </w:r>
      <w:r w:rsidR="007548F1">
        <w:rPr>
          <w:rFonts w:ascii="Calibri" w:hAnsi="Calibri"/>
          <w:b/>
          <w:sz w:val="24"/>
          <w:szCs w:val="24"/>
        </w:rPr>
        <w:t xml:space="preserve">have a key role and responsibility for monitoring and following up any concerns or reports, this does not displace or discharge any other obligations that arise if a person believes that a child is at risk of child abuse. </w:t>
      </w:r>
    </w:p>
    <w:p w14:paraId="14D8D442" w14:textId="77777777" w:rsidR="00BB5C1D" w:rsidRPr="006F19AE" w:rsidRDefault="00BB5C1D" w:rsidP="00DD578B">
      <w:pPr>
        <w:pStyle w:val="Heading1"/>
        <w:rPr>
          <w:rFonts w:ascii="Calibri" w:hAnsi="Calibri"/>
          <w:b/>
          <w:color w:val="auto"/>
          <w:sz w:val="24"/>
          <w:szCs w:val="24"/>
        </w:rPr>
      </w:pPr>
      <w:r w:rsidRPr="006F19AE">
        <w:rPr>
          <w:rFonts w:ascii="Calibri" w:hAnsi="Calibri"/>
          <w:b/>
          <w:color w:val="auto"/>
          <w:sz w:val="24"/>
          <w:szCs w:val="24"/>
        </w:rPr>
        <w:t>If a parent/carer says their child has been abused or raises a concern</w:t>
      </w:r>
      <w:r w:rsidR="00B526CC" w:rsidRPr="006F19AE">
        <w:rPr>
          <w:rFonts w:ascii="Calibri" w:hAnsi="Calibri"/>
          <w:b/>
          <w:color w:val="auto"/>
          <w:sz w:val="24"/>
          <w:szCs w:val="24"/>
        </w:rPr>
        <w:t>:</w:t>
      </w:r>
    </w:p>
    <w:p w14:paraId="5D5393F5" w14:textId="77777777" w:rsidR="00BB5C1D" w:rsidRPr="006F19AE" w:rsidRDefault="000D110E" w:rsidP="00B526CC">
      <w:pPr>
        <w:pStyle w:val="DHHSbullet1"/>
        <w:numPr>
          <w:ilvl w:val="0"/>
          <w:numId w:val="11"/>
        </w:numPr>
        <w:rPr>
          <w:rFonts w:ascii="Calibri" w:hAnsi="Calibri"/>
          <w:sz w:val="24"/>
          <w:szCs w:val="24"/>
        </w:rPr>
      </w:pPr>
      <w:r w:rsidRPr="006F19AE">
        <w:rPr>
          <w:rFonts w:ascii="Calibri" w:hAnsi="Calibri"/>
          <w:sz w:val="24"/>
          <w:szCs w:val="24"/>
        </w:rPr>
        <w:t>Explain</w:t>
      </w:r>
      <w:r w:rsidR="00BB5C1D" w:rsidRPr="006F19AE">
        <w:rPr>
          <w:rFonts w:ascii="Calibri" w:hAnsi="Calibri"/>
          <w:sz w:val="24"/>
          <w:szCs w:val="24"/>
        </w:rPr>
        <w:t xml:space="preserve"> that your organisation has processes to ensure all abuse allegations are taken very seriously.</w:t>
      </w:r>
    </w:p>
    <w:p w14:paraId="6A600FBE" w14:textId="77777777" w:rsidR="00BB5C1D" w:rsidRPr="006F19AE" w:rsidRDefault="006C2BB5" w:rsidP="00B526CC">
      <w:pPr>
        <w:pStyle w:val="DHHSbullet1"/>
        <w:numPr>
          <w:ilvl w:val="0"/>
          <w:numId w:val="11"/>
        </w:numPr>
        <w:rPr>
          <w:rFonts w:ascii="Calibri" w:hAnsi="Calibri"/>
          <w:sz w:val="24"/>
          <w:szCs w:val="24"/>
        </w:rPr>
      </w:pPr>
      <w:r w:rsidRPr="006F19AE">
        <w:rPr>
          <w:rFonts w:ascii="Calibri" w:hAnsi="Calibri"/>
          <w:sz w:val="24"/>
          <w:szCs w:val="24"/>
        </w:rPr>
        <w:t>Ask</w:t>
      </w:r>
      <w:r w:rsidR="00BB5C1D" w:rsidRPr="006F19AE">
        <w:rPr>
          <w:rFonts w:ascii="Calibri" w:hAnsi="Calibri"/>
          <w:sz w:val="24"/>
          <w:szCs w:val="24"/>
        </w:rPr>
        <w:t xml:space="preserve"> about the wellbeing of the child. </w:t>
      </w:r>
    </w:p>
    <w:p w14:paraId="0248E1E4" w14:textId="2F924835" w:rsidR="00BB5C1D" w:rsidRPr="006F19AE" w:rsidRDefault="00BB5C1D" w:rsidP="00B526CC">
      <w:pPr>
        <w:pStyle w:val="DHHSbullet1"/>
        <w:numPr>
          <w:ilvl w:val="0"/>
          <w:numId w:val="11"/>
        </w:numPr>
        <w:rPr>
          <w:rFonts w:ascii="Calibri" w:hAnsi="Calibri"/>
          <w:sz w:val="24"/>
          <w:szCs w:val="24"/>
        </w:rPr>
      </w:pPr>
      <w:r w:rsidRPr="006F19AE">
        <w:rPr>
          <w:rFonts w:ascii="Calibri" w:hAnsi="Calibri"/>
          <w:sz w:val="24"/>
          <w:szCs w:val="24"/>
        </w:rPr>
        <w:t>Allow the parent/carer to tal</w:t>
      </w:r>
      <w:r w:rsidR="007548F1">
        <w:rPr>
          <w:rFonts w:ascii="Calibri" w:hAnsi="Calibri"/>
          <w:sz w:val="24"/>
          <w:szCs w:val="24"/>
        </w:rPr>
        <w:t xml:space="preserve">k through the incident in their </w:t>
      </w:r>
      <w:r w:rsidRPr="006F19AE">
        <w:rPr>
          <w:rFonts w:ascii="Calibri" w:hAnsi="Calibri"/>
          <w:sz w:val="24"/>
          <w:szCs w:val="24"/>
        </w:rPr>
        <w:t>own words.</w:t>
      </w:r>
    </w:p>
    <w:p w14:paraId="410E9097" w14:textId="77777777" w:rsidR="00BB5C1D" w:rsidRPr="006F19AE" w:rsidRDefault="00BB5C1D" w:rsidP="00B526CC">
      <w:pPr>
        <w:pStyle w:val="DHHSbullet1"/>
        <w:numPr>
          <w:ilvl w:val="0"/>
          <w:numId w:val="11"/>
        </w:numPr>
        <w:rPr>
          <w:rFonts w:ascii="Calibri" w:hAnsi="Calibri"/>
          <w:sz w:val="24"/>
          <w:szCs w:val="24"/>
        </w:rPr>
      </w:pPr>
      <w:r w:rsidRPr="006F19AE">
        <w:rPr>
          <w:rFonts w:ascii="Calibri" w:hAnsi="Calibri"/>
          <w:sz w:val="24"/>
          <w:szCs w:val="24"/>
        </w:rPr>
        <w:t xml:space="preserve">Advise the parent/carer that you will take notes during the discussion </w:t>
      </w:r>
      <w:r w:rsidR="00DF1819" w:rsidRPr="006F19AE">
        <w:rPr>
          <w:rFonts w:ascii="Calibri" w:hAnsi="Calibri"/>
          <w:sz w:val="24"/>
          <w:szCs w:val="24"/>
        </w:rPr>
        <w:t xml:space="preserve">to </w:t>
      </w:r>
      <w:r w:rsidR="003E0250">
        <w:rPr>
          <w:rFonts w:ascii="Calibri" w:hAnsi="Calibri"/>
          <w:sz w:val="24"/>
          <w:szCs w:val="24"/>
        </w:rPr>
        <w:t>record</w:t>
      </w:r>
      <w:r w:rsidR="006C2BB5" w:rsidRPr="006F19AE">
        <w:rPr>
          <w:rFonts w:ascii="Calibri" w:hAnsi="Calibri"/>
          <w:sz w:val="24"/>
          <w:szCs w:val="24"/>
        </w:rPr>
        <w:t xml:space="preserve"> </w:t>
      </w:r>
      <w:r w:rsidRPr="006F19AE">
        <w:rPr>
          <w:rFonts w:ascii="Calibri" w:hAnsi="Calibri"/>
          <w:sz w:val="24"/>
          <w:szCs w:val="24"/>
        </w:rPr>
        <w:t>all details.</w:t>
      </w:r>
    </w:p>
    <w:p w14:paraId="66CDC380" w14:textId="77777777" w:rsidR="00BB5C1D" w:rsidRPr="006F19AE" w:rsidRDefault="00BB5C1D" w:rsidP="00B526CC">
      <w:pPr>
        <w:pStyle w:val="DHHSbullet1"/>
        <w:numPr>
          <w:ilvl w:val="0"/>
          <w:numId w:val="11"/>
        </w:numPr>
        <w:rPr>
          <w:rFonts w:ascii="Calibri" w:hAnsi="Calibri"/>
          <w:sz w:val="24"/>
          <w:szCs w:val="24"/>
        </w:rPr>
      </w:pPr>
      <w:r w:rsidRPr="006F19AE">
        <w:rPr>
          <w:rFonts w:ascii="Calibri" w:hAnsi="Calibri"/>
          <w:sz w:val="24"/>
          <w:szCs w:val="24"/>
        </w:rPr>
        <w:t xml:space="preserve">Explain to them the information may need to be repeated to authorities or others, such as the organisation’s management or Child Safety Officer, the police or child protection. </w:t>
      </w:r>
    </w:p>
    <w:p w14:paraId="7ED203C0" w14:textId="77777777" w:rsidR="00BB5C1D" w:rsidRPr="006F19AE" w:rsidRDefault="00BB5C1D" w:rsidP="00B526CC">
      <w:pPr>
        <w:pStyle w:val="DHHSbullet1"/>
        <w:numPr>
          <w:ilvl w:val="0"/>
          <w:numId w:val="11"/>
        </w:numPr>
        <w:rPr>
          <w:rFonts w:ascii="Calibri" w:hAnsi="Calibri"/>
          <w:sz w:val="24"/>
          <w:szCs w:val="24"/>
        </w:rPr>
      </w:pPr>
      <w:r w:rsidRPr="006F19AE">
        <w:rPr>
          <w:rFonts w:ascii="Calibri" w:hAnsi="Calibri"/>
          <w:sz w:val="24"/>
          <w:szCs w:val="24"/>
        </w:rPr>
        <w:t xml:space="preserve">Do not make promises at this early stage, except that you will do your best to keep the child safe. </w:t>
      </w:r>
    </w:p>
    <w:p w14:paraId="59E6DF6C" w14:textId="77777777" w:rsidR="00BB5C1D" w:rsidRPr="006F19AE" w:rsidRDefault="00BB5C1D" w:rsidP="00B526CC">
      <w:pPr>
        <w:pStyle w:val="DHHSbullet1"/>
        <w:numPr>
          <w:ilvl w:val="0"/>
          <w:numId w:val="11"/>
        </w:numPr>
        <w:rPr>
          <w:rFonts w:ascii="Calibri" w:hAnsi="Calibri"/>
          <w:sz w:val="24"/>
          <w:szCs w:val="24"/>
        </w:rPr>
      </w:pPr>
      <w:r w:rsidRPr="006F19AE">
        <w:rPr>
          <w:rFonts w:ascii="Calibri" w:hAnsi="Calibri"/>
          <w:sz w:val="24"/>
          <w:szCs w:val="24"/>
        </w:rPr>
        <w:t>Provide them with an incident report form to complete, or complete it together.</w:t>
      </w:r>
    </w:p>
    <w:p w14:paraId="09162A0C" w14:textId="77777777" w:rsidR="00BB5C1D" w:rsidRPr="006F19AE" w:rsidRDefault="00BB5C1D" w:rsidP="00B526CC">
      <w:pPr>
        <w:pStyle w:val="DHHSbullet1lastline"/>
        <w:numPr>
          <w:ilvl w:val="0"/>
          <w:numId w:val="12"/>
        </w:numPr>
        <w:rPr>
          <w:rFonts w:ascii="Calibri" w:hAnsi="Calibri"/>
          <w:sz w:val="24"/>
          <w:szCs w:val="24"/>
        </w:rPr>
      </w:pPr>
      <w:r w:rsidRPr="006F19AE">
        <w:rPr>
          <w:rFonts w:ascii="Calibri" w:hAnsi="Calibri"/>
          <w:sz w:val="24"/>
          <w:szCs w:val="24"/>
        </w:rPr>
        <w:t>Ask them what action they would like to take and advise them of what the immediate next steps will be.</w:t>
      </w:r>
    </w:p>
    <w:p w14:paraId="3257D2D8" w14:textId="77777777" w:rsidR="00F766B9" w:rsidRPr="006F19AE" w:rsidRDefault="00F766B9" w:rsidP="00B526CC">
      <w:pPr>
        <w:pStyle w:val="DHHSbullet1lastline"/>
        <w:numPr>
          <w:ilvl w:val="0"/>
          <w:numId w:val="12"/>
        </w:numPr>
        <w:rPr>
          <w:rFonts w:ascii="Calibri" w:hAnsi="Calibri"/>
          <w:sz w:val="24"/>
          <w:szCs w:val="24"/>
        </w:rPr>
      </w:pPr>
      <w:r w:rsidRPr="006F19AE">
        <w:rPr>
          <w:rFonts w:ascii="Calibri" w:hAnsi="Calibri"/>
          <w:sz w:val="24"/>
          <w:szCs w:val="24"/>
        </w:rPr>
        <w:t xml:space="preserve">Ensure the report is recorded accurately, and that the record is stored securely. </w:t>
      </w:r>
    </w:p>
    <w:p w14:paraId="6E40830E" w14:textId="77777777" w:rsidR="00BB5C1D" w:rsidRPr="006F19AE" w:rsidRDefault="00B526CC" w:rsidP="00BB5C1D">
      <w:pPr>
        <w:pStyle w:val="DHHSbody"/>
        <w:rPr>
          <w:rFonts w:ascii="Calibri" w:hAnsi="Calibri"/>
          <w:sz w:val="24"/>
          <w:szCs w:val="24"/>
        </w:rPr>
      </w:pPr>
      <w:r w:rsidRPr="006F19AE">
        <w:rPr>
          <w:rFonts w:ascii="Calibri" w:hAnsi="Calibri"/>
          <w:sz w:val="24"/>
          <w:szCs w:val="24"/>
        </w:rPr>
        <w:t>S</w:t>
      </w:r>
      <w:r w:rsidR="00BB5C1D" w:rsidRPr="006F19AE">
        <w:rPr>
          <w:rFonts w:ascii="Calibri" w:hAnsi="Calibri"/>
          <w:sz w:val="24"/>
          <w:szCs w:val="24"/>
        </w:rPr>
        <w:t xml:space="preserve">ome people from culturally and/or linguistically diverse backgrounds may face barriers in reporting allegations of abuse. For example, people from some cultures may experience anxiety when talking with police, and communicating in English may be a barrier for some. </w:t>
      </w:r>
      <w:r w:rsidRPr="006F19AE">
        <w:rPr>
          <w:rFonts w:ascii="Calibri" w:hAnsi="Calibri"/>
          <w:sz w:val="24"/>
          <w:szCs w:val="24"/>
        </w:rPr>
        <w:t>It is important to</w:t>
      </w:r>
      <w:r w:rsidR="00BB5C1D" w:rsidRPr="006F19AE">
        <w:rPr>
          <w:rFonts w:ascii="Calibri" w:hAnsi="Calibri"/>
          <w:sz w:val="24"/>
          <w:szCs w:val="24"/>
        </w:rPr>
        <w:t xml:space="preserve"> be sensitive to these issues and meet people’s needs where possible, such as having an interpreter present (who could be a friend or family member). </w:t>
      </w:r>
    </w:p>
    <w:p w14:paraId="3BF0A114" w14:textId="77777777" w:rsidR="00BB5C1D" w:rsidRPr="006F19AE" w:rsidRDefault="00BB5C1D" w:rsidP="00BB5C1D">
      <w:pPr>
        <w:pStyle w:val="DHHSbody"/>
        <w:rPr>
          <w:rFonts w:ascii="Calibri" w:hAnsi="Calibri"/>
          <w:sz w:val="24"/>
          <w:szCs w:val="24"/>
        </w:rPr>
      </w:pPr>
      <w:r w:rsidRPr="006F19AE">
        <w:rPr>
          <w:rFonts w:ascii="Calibri" w:hAnsi="Calibri"/>
          <w:sz w:val="24"/>
          <w:szCs w:val="24"/>
        </w:rPr>
        <w:t xml:space="preserve">If an allegation of abuse involves an Aboriginal child, </w:t>
      </w:r>
      <w:r w:rsidR="00B526CC" w:rsidRPr="006F19AE">
        <w:rPr>
          <w:rFonts w:ascii="Calibri" w:hAnsi="Calibri"/>
          <w:sz w:val="24"/>
          <w:szCs w:val="24"/>
        </w:rPr>
        <w:t>staff must have a</w:t>
      </w:r>
      <w:r w:rsidRPr="006F19AE">
        <w:rPr>
          <w:rFonts w:ascii="Calibri" w:hAnsi="Calibri"/>
          <w:sz w:val="24"/>
          <w:szCs w:val="24"/>
        </w:rPr>
        <w:t xml:space="preserve"> culturally appropriate response. A way to help ensure this could include engaging with parents of Aboriginal children, local Aboriginal communities or an Aboriginal community controlled organisation to review policies and procedures.</w:t>
      </w:r>
    </w:p>
    <w:p w14:paraId="07368EFE" w14:textId="62BC8141" w:rsidR="00DD578B" w:rsidRPr="00552B14" w:rsidRDefault="00BB5C1D" w:rsidP="00552B14">
      <w:pPr>
        <w:pStyle w:val="DHHSbody"/>
        <w:rPr>
          <w:rFonts w:ascii="Calibri" w:hAnsi="Calibri"/>
          <w:sz w:val="24"/>
          <w:szCs w:val="24"/>
        </w:rPr>
      </w:pPr>
      <w:r w:rsidRPr="006F19AE">
        <w:rPr>
          <w:rFonts w:ascii="Calibri" w:hAnsi="Calibri"/>
          <w:sz w:val="24"/>
          <w:szCs w:val="24"/>
        </w:rPr>
        <w:t xml:space="preserve">Some children with a disability may experience barriers disclosing an incident. </w:t>
      </w:r>
      <w:r w:rsidR="003E0250">
        <w:rPr>
          <w:rFonts w:ascii="Calibri" w:hAnsi="Calibri"/>
          <w:sz w:val="24"/>
          <w:szCs w:val="24"/>
        </w:rPr>
        <w:t xml:space="preserve">Wherever possible </w:t>
      </w:r>
      <w:r w:rsidR="00552B14">
        <w:rPr>
          <w:rFonts w:ascii="Calibri" w:hAnsi="Calibri"/>
          <w:sz w:val="24"/>
          <w:szCs w:val="24"/>
        </w:rPr>
        <w:t>provide the appropriate support</w:t>
      </w:r>
      <w:r w:rsidR="00F0039E">
        <w:rPr>
          <w:rFonts w:ascii="Calibri" w:hAnsi="Calibri"/>
          <w:sz w:val="24"/>
          <w:szCs w:val="24"/>
        </w:rPr>
        <w:t>.</w:t>
      </w:r>
      <w:bookmarkStart w:id="0" w:name="_GoBack"/>
      <w:bookmarkEnd w:id="0"/>
    </w:p>
    <w:p w14:paraId="19F08D85" w14:textId="77777777" w:rsidR="00DD578B" w:rsidRDefault="00DD578B" w:rsidP="00DD578B">
      <w:pPr>
        <w:rPr>
          <w:rFonts w:asciiTheme="minorHAnsi" w:hAnsiTheme="minorHAnsi" w:cstheme="minorHAnsi"/>
          <w:b/>
          <w:sz w:val="24"/>
          <w:szCs w:val="24"/>
        </w:rPr>
      </w:pPr>
    </w:p>
    <w:p w14:paraId="00A161E7" w14:textId="79DC77E5" w:rsidR="00DD578B" w:rsidRPr="00DD578B" w:rsidRDefault="00DD578B" w:rsidP="00DD578B">
      <w:pPr>
        <w:rPr>
          <w:rFonts w:asciiTheme="minorHAnsi" w:hAnsiTheme="minorHAnsi" w:cstheme="minorHAnsi"/>
          <w:b/>
          <w:sz w:val="24"/>
          <w:szCs w:val="24"/>
        </w:rPr>
      </w:pPr>
      <w:r w:rsidRPr="00DD578B">
        <w:rPr>
          <w:rFonts w:asciiTheme="minorHAnsi" w:hAnsiTheme="minorHAnsi" w:cstheme="minorHAnsi"/>
          <w:b/>
          <w:sz w:val="24"/>
          <w:szCs w:val="24"/>
        </w:rPr>
        <w:t>General procedures</w:t>
      </w:r>
    </w:p>
    <w:p w14:paraId="4A358B52" w14:textId="77777777" w:rsidR="00DD578B" w:rsidRPr="00DD578B" w:rsidRDefault="00DD578B" w:rsidP="00DD578B">
      <w:pPr>
        <w:rPr>
          <w:rFonts w:asciiTheme="minorHAnsi" w:hAnsiTheme="minorHAnsi" w:cstheme="minorHAnsi"/>
          <w:sz w:val="24"/>
          <w:szCs w:val="24"/>
        </w:rPr>
      </w:pPr>
      <w:r w:rsidRPr="00DD578B">
        <w:rPr>
          <w:rFonts w:asciiTheme="minorHAnsi" w:hAnsiTheme="minorHAnsi" w:cstheme="minorHAnsi"/>
          <w:sz w:val="24"/>
          <w:szCs w:val="24"/>
        </w:rPr>
        <w:t xml:space="preserve">Our school will follow the </w:t>
      </w:r>
      <w:hyperlink r:id="rId9" w:history="1">
        <w:r w:rsidRPr="00DD578B">
          <w:rPr>
            <w:rStyle w:val="Hyperlink"/>
            <w:rFonts w:asciiTheme="minorHAnsi" w:hAnsiTheme="minorHAnsi" w:cstheme="minorHAnsi"/>
            <w:i/>
            <w:sz w:val="24"/>
            <w:szCs w:val="24"/>
          </w:rPr>
          <w:t>Four Critical Actions for Schools: Responding to Incidents, Disclosures and Suspicions of Child Abuse</w:t>
        </w:r>
      </w:hyperlink>
      <w:r w:rsidRPr="00DD578B">
        <w:rPr>
          <w:rFonts w:asciiTheme="minorHAnsi" w:hAnsiTheme="minorHAnsi" w:cstheme="minorHAnsi"/>
          <w:sz w:val="24"/>
          <w:szCs w:val="24"/>
        </w:rPr>
        <w:t xml:space="preserve"> (Four Critical Actions) when responding to incidents, disclosures and suspicions of child abuse.  </w:t>
      </w:r>
    </w:p>
    <w:p w14:paraId="032EAFAC" w14:textId="0A141009" w:rsidR="00DD578B" w:rsidRPr="00DD578B" w:rsidRDefault="00DD578B" w:rsidP="00DD578B">
      <w:pPr>
        <w:rPr>
          <w:rFonts w:asciiTheme="minorHAnsi" w:hAnsiTheme="minorHAnsi" w:cstheme="minorHAnsi"/>
          <w:b/>
          <w:sz w:val="24"/>
          <w:szCs w:val="24"/>
        </w:rPr>
      </w:pPr>
      <w:r w:rsidRPr="00DD578B">
        <w:rPr>
          <w:rFonts w:asciiTheme="minorHAnsi" w:hAnsiTheme="minorHAnsi" w:cstheme="minorHAnsi"/>
          <w:sz w:val="24"/>
          <w:szCs w:val="24"/>
        </w:rPr>
        <w:t xml:space="preserve">All staff at our school who believe that a child is in need of protection, even if it doesn’t meet the threshold required for mandatory reporting or the staff member is not a mandatory reporter, should in the first instance, speak to </w:t>
      </w:r>
      <w:r>
        <w:rPr>
          <w:rFonts w:asciiTheme="minorHAnsi" w:hAnsiTheme="minorHAnsi" w:cstheme="minorHAnsi"/>
          <w:sz w:val="24"/>
          <w:szCs w:val="24"/>
        </w:rPr>
        <w:t>the Wellbeing Coordinator</w:t>
      </w:r>
      <w:r w:rsidRPr="00DD578B">
        <w:rPr>
          <w:rFonts w:asciiTheme="minorHAnsi" w:hAnsiTheme="minorHAnsi" w:cstheme="minorHAnsi"/>
          <w:sz w:val="24"/>
          <w:szCs w:val="24"/>
        </w:rPr>
        <w:t xml:space="preserve"> or should make the required reports to DHHS Child Protection and/or Victoria Police as necessary. </w:t>
      </w:r>
    </w:p>
    <w:p w14:paraId="3116011F" w14:textId="61B35AF1" w:rsidR="00DD578B" w:rsidRPr="00DD578B" w:rsidRDefault="00DD578B" w:rsidP="00DD578B">
      <w:pPr>
        <w:rPr>
          <w:rFonts w:asciiTheme="minorHAnsi" w:hAnsiTheme="minorHAnsi" w:cstheme="minorHAnsi"/>
          <w:sz w:val="24"/>
          <w:szCs w:val="24"/>
        </w:rPr>
      </w:pPr>
      <w:r w:rsidRPr="00DD578B">
        <w:rPr>
          <w:rFonts w:asciiTheme="minorHAnsi" w:hAnsiTheme="minorHAnsi" w:cstheme="minorHAnsi"/>
          <w:sz w:val="24"/>
          <w:szCs w:val="24"/>
        </w:rPr>
        <w:t xml:space="preserve">At our school </w:t>
      </w:r>
      <w:r>
        <w:rPr>
          <w:rFonts w:asciiTheme="minorHAnsi" w:hAnsiTheme="minorHAnsi" w:cstheme="minorHAnsi"/>
          <w:sz w:val="24"/>
          <w:szCs w:val="24"/>
        </w:rPr>
        <w:t xml:space="preserve">the Principal </w:t>
      </w:r>
      <w:r w:rsidRPr="00DD578B">
        <w:rPr>
          <w:rFonts w:asciiTheme="minorHAnsi" w:hAnsiTheme="minorHAnsi" w:cstheme="minorHAnsi"/>
          <w:sz w:val="24"/>
          <w:szCs w:val="24"/>
        </w:rPr>
        <w:t xml:space="preserve">will be responsible for monitoring overall school compliance with this procedure. </w:t>
      </w:r>
    </w:p>
    <w:p w14:paraId="3435DF7A" w14:textId="04038651" w:rsidR="00DD578B" w:rsidRDefault="00DD578B" w:rsidP="00DD578B">
      <w:pPr>
        <w:rPr>
          <w:rFonts w:asciiTheme="minorHAnsi" w:hAnsiTheme="minorHAnsi" w:cstheme="minorHAnsi"/>
          <w:sz w:val="24"/>
          <w:szCs w:val="24"/>
        </w:rPr>
      </w:pPr>
      <w:r w:rsidRPr="00DD578B">
        <w:rPr>
          <w:rFonts w:asciiTheme="minorHAnsi" w:hAnsiTheme="minorHAnsi" w:cstheme="minorHAnsi"/>
          <w:sz w:val="24"/>
          <w:szCs w:val="24"/>
        </w:rPr>
        <w:t>Nothing in this procedure prevents a staff member or any other person from reporting to the relevant authorities if they form a reasonable belief that a child is at risk of abuse.</w:t>
      </w:r>
    </w:p>
    <w:p w14:paraId="16447FA9" w14:textId="77777777" w:rsidR="00DD578B" w:rsidRPr="00DD578B" w:rsidRDefault="00DD578B" w:rsidP="00DD578B">
      <w:pPr>
        <w:rPr>
          <w:rFonts w:asciiTheme="minorHAnsi" w:hAnsiTheme="minorHAnsi" w:cstheme="minorHAnsi"/>
          <w:sz w:val="24"/>
          <w:szCs w:val="24"/>
          <w:highlight w:val="yellow"/>
        </w:rPr>
      </w:pPr>
    </w:p>
    <w:p w14:paraId="11CB144E" w14:textId="77777777" w:rsidR="00DD578B" w:rsidRPr="00DD578B" w:rsidRDefault="00DD578B" w:rsidP="00DD578B">
      <w:pPr>
        <w:rPr>
          <w:rFonts w:asciiTheme="minorHAnsi" w:hAnsiTheme="minorHAnsi" w:cstheme="minorHAnsi"/>
          <w:b/>
          <w:sz w:val="24"/>
          <w:szCs w:val="24"/>
        </w:rPr>
      </w:pPr>
      <w:r w:rsidRPr="00DD578B">
        <w:rPr>
          <w:rFonts w:asciiTheme="minorHAnsi" w:hAnsiTheme="minorHAnsi" w:cstheme="minorHAnsi"/>
          <w:b/>
          <w:sz w:val="24"/>
          <w:szCs w:val="24"/>
        </w:rPr>
        <w:t xml:space="preserve">Reporting suspicions, disclosures or incidents of child abuse </w:t>
      </w:r>
    </w:p>
    <w:p w14:paraId="36D6A4AA" w14:textId="77777777" w:rsidR="00DD578B" w:rsidRPr="00DD578B" w:rsidRDefault="00DD578B" w:rsidP="00DD578B">
      <w:pPr>
        <w:rPr>
          <w:rFonts w:asciiTheme="minorHAnsi" w:hAnsiTheme="minorHAnsi" w:cstheme="minorHAnsi"/>
          <w:i/>
          <w:sz w:val="24"/>
          <w:szCs w:val="24"/>
        </w:rPr>
      </w:pPr>
      <w:r w:rsidRPr="00DD578B">
        <w:rPr>
          <w:rFonts w:asciiTheme="minorHAnsi" w:hAnsiTheme="minorHAnsi" w:cstheme="minorHAnsi"/>
          <w:i/>
          <w:sz w:val="24"/>
          <w:szCs w:val="24"/>
        </w:rPr>
        <w:t>Responsibilities of all school staff</w:t>
      </w:r>
    </w:p>
    <w:p w14:paraId="6377EDAA" w14:textId="77777777" w:rsidR="00DD578B" w:rsidRPr="00DD578B" w:rsidRDefault="00DD578B" w:rsidP="00DD578B">
      <w:pPr>
        <w:rPr>
          <w:rFonts w:asciiTheme="minorHAnsi" w:hAnsiTheme="minorHAnsi" w:cstheme="minorHAnsi"/>
          <w:sz w:val="24"/>
          <w:szCs w:val="24"/>
        </w:rPr>
      </w:pPr>
      <w:r w:rsidRPr="00DD578B">
        <w:rPr>
          <w:rFonts w:asciiTheme="minorHAnsi" w:hAnsiTheme="minorHAnsi" w:cstheme="minorHAnsi"/>
          <w:sz w:val="24"/>
          <w:szCs w:val="24"/>
        </w:rPr>
        <w:t>If a school staff member reasonably suspects or witnesses an incident of child abuse or receives a disclosure of child abuse, they must:</w:t>
      </w:r>
    </w:p>
    <w:p w14:paraId="0AE57FC8" w14:textId="77777777" w:rsidR="00DD578B" w:rsidRDefault="00DD578B" w:rsidP="0086775D">
      <w:pPr>
        <w:pStyle w:val="ListParagraph"/>
        <w:numPr>
          <w:ilvl w:val="0"/>
          <w:numId w:val="23"/>
        </w:numPr>
        <w:spacing w:after="160" w:line="259" w:lineRule="auto"/>
      </w:pPr>
      <w:r>
        <w:t>If a child is at immediate risk of harm, separate alleged victims and others involved, administer first aid and call 000.</w:t>
      </w:r>
    </w:p>
    <w:p w14:paraId="2163DA26" w14:textId="72F3B068" w:rsidR="00DD578B" w:rsidRPr="00DD578B" w:rsidRDefault="00DD578B" w:rsidP="0086775D">
      <w:pPr>
        <w:pStyle w:val="ListParagraph"/>
        <w:numPr>
          <w:ilvl w:val="0"/>
          <w:numId w:val="23"/>
        </w:numPr>
        <w:spacing w:after="160" w:line="259" w:lineRule="auto"/>
      </w:pPr>
      <w:r w:rsidRPr="00DD578B">
        <w:t xml:space="preserve">Speak to the principal/a member of the leadership team/wellbeing team] as soon as possible, who will follow the </w:t>
      </w:r>
      <w:hyperlink r:id="rId10" w:history="1">
        <w:r w:rsidRPr="00DD578B">
          <w:rPr>
            <w:rStyle w:val="Hyperlink"/>
          </w:rPr>
          <w:t>Four Critical Actions</w:t>
        </w:r>
      </w:hyperlink>
      <w:r w:rsidRPr="00DD578B">
        <w:t>.</w:t>
      </w:r>
    </w:p>
    <w:p w14:paraId="0EB4AA04" w14:textId="6BA61CA2" w:rsidR="00DD578B" w:rsidRDefault="00DD578B" w:rsidP="0086775D">
      <w:pPr>
        <w:pStyle w:val="ListParagraph"/>
        <w:numPr>
          <w:ilvl w:val="0"/>
          <w:numId w:val="23"/>
        </w:numPr>
        <w:spacing w:after="160" w:line="259" w:lineRule="auto"/>
      </w:pPr>
      <w:r>
        <w:t xml:space="preserve">Make detailed notes of the incident or disclosure </w:t>
      </w:r>
      <w:r w:rsidRPr="0086775D">
        <w:t xml:space="preserve">using the </w:t>
      </w:r>
      <w:hyperlink r:id="rId11" w:history="1">
        <w:r w:rsidRPr="0086775D">
          <w:rPr>
            <w:rStyle w:val="Hyperlink"/>
          </w:rPr>
          <w:t>Responding to Suspected Child Abuse: Template</w:t>
        </w:r>
      </w:hyperlink>
      <w:r w:rsidRPr="0086775D">
        <w:t>] and ensure that those notes are kept a</w:t>
      </w:r>
      <w:r>
        <w:t>nd stored securely in at the main office on file.</w:t>
      </w:r>
    </w:p>
    <w:p w14:paraId="43EB167F" w14:textId="759C6048" w:rsidR="00DD578B" w:rsidRDefault="00DD578B" w:rsidP="0086775D">
      <w:pPr>
        <w:pStyle w:val="ListParagraph"/>
        <w:numPr>
          <w:ilvl w:val="0"/>
          <w:numId w:val="23"/>
        </w:numPr>
        <w:spacing w:after="160" w:line="259" w:lineRule="auto"/>
      </w:pPr>
      <w:r>
        <w:t xml:space="preserve">If the staff member is a mandatory reporter and reasonably believes that a student has suffered physical and/or sexual abuse from which the child’s parents have not protected the child, they must make a report to DHHS Child Protection. </w:t>
      </w:r>
    </w:p>
    <w:p w14:paraId="7EC2C2B2" w14:textId="5770EAB9" w:rsidR="00DD578B" w:rsidRDefault="00DD578B" w:rsidP="0086775D">
      <w:pPr>
        <w:pStyle w:val="ListParagraph"/>
        <w:numPr>
          <w:ilvl w:val="0"/>
          <w:numId w:val="23"/>
        </w:numPr>
        <w:spacing w:after="160" w:line="259" w:lineRule="auto"/>
      </w:pPr>
      <w:r>
        <w:t xml:space="preserve">If the staff member has formed a ‘reasonable belief’ that a sexual offence has been against a child, they must make a report to Victoria Police. </w:t>
      </w:r>
    </w:p>
    <w:p w14:paraId="68723958" w14:textId="77777777" w:rsidR="00DD578B" w:rsidRPr="0086775D" w:rsidRDefault="00DD578B" w:rsidP="0086775D">
      <w:pPr>
        <w:pStyle w:val="ListParagraph"/>
        <w:numPr>
          <w:ilvl w:val="0"/>
          <w:numId w:val="23"/>
        </w:numPr>
        <w:rPr>
          <w:rFonts w:cstheme="minorHAnsi"/>
          <w:sz w:val="24"/>
          <w:szCs w:val="24"/>
        </w:rPr>
      </w:pPr>
      <w:r w:rsidRPr="0086775D">
        <w:rPr>
          <w:rFonts w:cstheme="minorHAnsi"/>
          <w:sz w:val="24"/>
          <w:szCs w:val="24"/>
        </w:rPr>
        <w:t>In circumstances where a member of the leadership team disagrees that a report needs to be made, but the staff member has formed a ‘reasonable belief’ that the child is in need of protection and/or has been the victim of sexual abuse, the staff member must still contact DHHS Child Protection and/or Victoria Police to make the report.</w:t>
      </w:r>
    </w:p>
    <w:p w14:paraId="06082742" w14:textId="1698E9DC" w:rsidR="0086775D" w:rsidRDefault="00DD578B" w:rsidP="0086775D">
      <w:pPr>
        <w:pStyle w:val="ListParagraph"/>
        <w:numPr>
          <w:ilvl w:val="0"/>
          <w:numId w:val="23"/>
        </w:numPr>
        <w:rPr>
          <w:rFonts w:cstheme="minorHAnsi"/>
          <w:sz w:val="24"/>
          <w:szCs w:val="24"/>
        </w:rPr>
      </w:pPr>
      <w:r w:rsidRPr="0086775D">
        <w:rPr>
          <w:rFonts w:cstheme="minorHAnsi"/>
          <w:sz w:val="24"/>
          <w:szCs w:val="24"/>
        </w:rPr>
        <w:t xml:space="preserve">The </w:t>
      </w:r>
      <w:r w:rsidR="0086775D" w:rsidRPr="0086775D">
        <w:rPr>
          <w:rFonts w:cstheme="minorHAnsi"/>
          <w:sz w:val="24"/>
          <w:szCs w:val="24"/>
        </w:rPr>
        <w:t>Principal</w:t>
      </w:r>
      <w:r w:rsidRPr="0086775D">
        <w:rPr>
          <w:rFonts w:cstheme="minorHAnsi"/>
          <w:sz w:val="24"/>
          <w:szCs w:val="24"/>
        </w:rPr>
        <w:t xml:space="preserve"> is responsible for promptly managing the school’s response to an incident, suspicion or disclosure of child abuse, and ensuring that the incident, suspicion or disclosure is taken seriously. The </w:t>
      </w:r>
      <w:r w:rsidR="0086775D" w:rsidRPr="0086775D">
        <w:rPr>
          <w:rFonts w:cstheme="minorHAnsi"/>
          <w:sz w:val="24"/>
          <w:szCs w:val="24"/>
        </w:rPr>
        <w:t xml:space="preserve">Principal </w:t>
      </w:r>
      <w:r w:rsidRPr="0086775D">
        <w:rPr>
          <w:rFonts w:cstheme="minorHAnsi"/>
          <w:sz w:val="24"/>
          <w:szCs w:val="24"/>
        </w:rPr>
        <w:t xml:space="preserve">is also responsible for responding appropriately to a child who makes or is affected by an allegation of child abuse. </w:t>
      </w:r>
    </w:p>
    <w:p w14:paraId="7A67B985" w14:textId="3ABA6A4A" w:rsidR="00552B14" w:rsidRPr="00552B14" w:rsidRDefault="00552B14" w:rsidP="00552B14">
      <w:pPr>
        <w:pStyle w:val="ListParagraph"/>
        <w:numPr>
          <w:ilvl w:val="0"/>
          <w:numId w:val="23"/>
        </w:numPr>
        <w:rPr>
          <w:sz w:val="24"/>
          <w:szCs w:val="24"/>
        </w:rPr>
      </w:pPr>
      <w:r w:rsidRPr="00552B14">
        <w:rPr>
          <w:sz w:val="24"/>
          <w:szCs w:val="24"/>
        </w:rPr>
        <w:t>If the principal/other nominated staff member responsible above is unavailable, the Assistant Principal or Wellbeing Coordinator will take on the role and responsibilities described in this section.</w:t>
      </w:r>
    </w:p>
    <w:p w14:paraId="78451055" w14:textId="77777777" w:rsidR="00552B14" w:rsidRPr="00552B14" w:rsidRDefault="00552B14" w:rsidP="00552B14">
      <w:pPr>
        <w:ind w:left="360"/>
        <w:rPr>
          <w:rFonts w:asciiTheme="minorHAnsi" w:hAnsiTheme="minorHAnsi" w:cstheme="minorHAnsi"/>
          <w:b/>
          <w:sz w:val="24"/>
          <w:szCs w:val="24"/>
        </w:rPr>
      </w:pPr>
      <w:r w:rsidRPr="00552B14">
        <w:rPr>
          <w:rFonts w:asciiTheme="minorHAnsi" w:hAnsiTheme="minorHAnsi" w:cstheme="minorHAnsi"/>
          <w:b/>
          <w:sz w:val="24"/>
          <w:szCs w:val="24"/>
        </w:rPr>
        <w:t>Duty of care and ongoing support for students</w:t>
      </w:r>
    </w:p>
    <w:p w14:paraId="0C90982D" w14:textId="77777777" w:rsidR="00552B14" w:rsidRPr="00552B14" w:rsidRDefault="00552B14" w:rsidP="00552B14">
      <w:pPr>
        <w:pStyle w:val="ListParagraph"/>
        <w:numPr>
          <w:ilvl w:val="0"/>
          <w:numId w:val="23"/>
        </w:numPr>
        <w:rPr>
          <w:b/>
        </w:rPr>
      </w:pPr>
      <w:r>
        <w:t>Fulfilling the requirements</w:t>
      </w:r>
      <w:r w:rsidRPr="00AB5391">
        <w:t xml:space="preserve"> </w:t>
      </w:r>
      <w:r>
        <w:t>in this</w:t>
      </w:r>
      <w:r w:rsidRPr="00AB5391">
        <w:t xml:space="preserve"> procedure does not displace or discharge any other obligations that arise if a person reasonably believes that a child is at risk of abuse</w:t>
      </w:r>
      <w:r>
        <w:t>.</w:t>
      </w:r>
      <w:r w:rsidRPr="000A36F5">
        <w:t xml:space="preserve"> </w:t>
      </w:r>
    </w:p>
    <w:p w14:paraId="222A9D3D" w14:textId="1B4E575E" w:rsidR="00552B14" w:rsidRPr="00552B14" w:rsidRDefault="00552B14" w:rsidP="00552B14">
      <w:pPr>
        <w:pStyle w:val="ListParagraph"/>
        <w:numPr>
          <w:ilvl w:val="0"/>
          <w:numId w:val="23"/>
        </w:numPr>
        <w:rPr>
          <w:b/>
        </w:rPr>
      </w:pPr>
      <w:r>
        <w:t>All staff have a duty of care to take reasonable steps to prevent reasonably foreseeable harm to students. All staff must ensure that a member of the leadership team is aware of any incidents, suspicions or disclosures of child abuse as soon as possible after they occur. This will allow appropriate supports to be put in place for the student affected.</w:t>
      </w:r>
    </w:p>
    <w:p w14:paraId="57DEEB0D" w14:textId="77777777" w:rsidR="00552B14" w:rsidRDefault="00552B14" w:rsidP="00552B14">
      <w:pPr>
        <w:pStyle w:val="ListParagraph"/>
        <w:numPr>
          <w:ilvl w:val="0"/>
          <w:numId w:val="23"/>
        </w:numPr>
      </w:pPr>
      <w:r w:rsidRPr="00552B14">
        <w:rPr>
          <w:b/>
        </w:rPr>
        <w:t>For school visitors, volunteers and school community members</w:t>
      </w:r>
    </w:p>
    <w:p w14:paraId="1DEC2CEA" w14:textId="77777777" w:rsidR="00552B14" w:rsidRPr="00552B14" w:rsidRDefault="00552B14" w:rsidP="00552B14">
      <w:pPr>
        <w:pStyle w:val="ListParagraph"/>
        <w:numPr>
          <w:ilvl w:val="0"/>
          <w:numId w:val="23"/>
        </w:numPr>
        <w:rPr>
          <w:b/>
        </w:rPr>
      </w:pPr>
      <w:r>
        <w:lastRenderedPageBreak/>
        <w:t xml:space="preserve">All community members aged 18 years or over should be aware of their legal obligations – see </w:t>
      </w:r>
      <w:r w:rsidRPr="00552B14">
        <w:rPr>
          <w:i/>
        </w:rPr>
        <w:t xml:space="preserve">Failure to disclose offence </w:t>
      </w:r>
      <w:r>
        <w:t>above, in this Policy.</w:t>
      </w:r>
    </w:p>
    <w:p w14:paraId="65E8C273" w14:textId="77777777" w:rsidR="00552B14" w:rsidRPr="00552B14" w:rsidRDefault="00552B14" w:rsidP="00124874">
      <w:pPr>
        <w:pStyle w:val="ListParagraph"/>
        <w:numPr>
          <w:ilvl w:val="0"/>
          <w:numId w:val="23"/>
        </w:numPr>
        <w:jc w:val="both"/>
        <w:rPr>
          <w:rFonts w:ascii="Calibri" w:hAnsi="Calibri"/>
          <w:b/>
          <w:sz w:val="24"/>
          <w:szCs w:val="24"/>
        </w:rPr>
      </w:pPr>
      <w:r>
        <w:t xml:space="preserve">Any person can make a report to DHHS Child Protection if they believe on reasonable grounds that a child is in need of protection. For contact details see the Four Critical Actions - </w:t>
      </w:r>
      <w:hyperlink r:id="rId12" w:history="1">
        <w:r w:rsidRPr="0070212A">
          <w:rPr>
            <w:rStyle w:val="Hyperlink"/>
          </w:rPr>
          <w:t>https://www.education.vic.gov.au/Documents/about/programs/health/protect/FourCriticalActions_ChildAbuse.pdf</w:t>
        </w:r>
      </w:hyperlink>
      <w:r>
        <w:t xml:space="preserve"> </w:t>
      </w:r>
    </w:p>
    <w:p w14:paraId="3314E3E3" w14:textId="0C7E5753" w:rsidR="00BB5C1D" w:rsidRPr="00552B14" w:rsidRDefault="00BB5C1D" w:rsidP="00552B14">
      <w:pPr>
        <w:jc w:val="both"/>
        <w:rPr>
          <w:rFonts w:ascii="Calibri" w:hAnsi="Calibri"/>
          <w:b/>
          <w:sz w:val="24"/>
          <w:szCs w:val="24"/>
        </w:rPr>
      </w:pPr>
      <w:r w:rsidRPr="00552B14">
        <w:rPr>
          <w:rFonts w:ascii="Calibri" w:hAnsi="Calibri"/>
          <w:b/>
          <w:sz w:val="24"/>
          <w:szCs w:val="24"/>
        </w:rPr>
        <w:t>Legal responsibilities</w:t>
      </w:r>
    </w:p>
    <w:p w14:paraId="43773935" w14:textId="1CA5C534" w:rsidR="00BD51C6" w:rsidRPr="006F19AE" w:rsidRDefault="00BD51C6" w:rsidP="00552B14">
      <w:pPr>
        <w:pStyle w:val="DHHSbody"/>
        <w:numPr>
          <w:ilvl w:val="0"/>
          <w:numId w:val="24"/>
        </w:numPr>
        <w:rPr>
          <w:rFonts w:ascii="Calibri" w:hAnsi="Calibri"/>
          <w:sz w:val="24"/>
          <w:szCs w:val="24"/>
        </w:rPr>
      </w:pPr>
      <w:r w:rsidRPr="006F19AE">
        <w:rPr>
          <w:rFonts w:ascii="Calibri" w:hAnsi="Calibri"/>
          <w:sz w:val="24"/>
          <w:szCs w:val="24"/>
        </w:rPr>
        <w:t xml:space="preserve">While the </w:t>
      </w:r>
      <w:r w:rsidR="007F2786">
        <w:rPr>
          <w:rFonts w:ascii="Calibri" w:hAnsi="Calibri"/>
          <w:sz w:val="24"/>
          <w:szCs w:val="24"/>
        </w:rPr>
        <w:t>C</w:t>
      </w:r>
      <w:r w:rsidRPr="006F19AE">
        <w:rPr>
          <w:rFonts w:ascii="Calibri" w:hAnsi="Calibri"/>
          <w:sz w:val="24"/>
          <w:szCs w:val="24"/>
        </w:rPr>
        <w:t xml:space="preserve">hild </w:t>
      </w:r>
      <w:r w:rsidR="007F2786">
        <w:rPr>
          <w:rFonts w:ascii="Calibri" w:hAnsi="Calibri"/>
          <w:sz w:val="24"/>
          <w:szCs w:val="24"/>
        </w:rPr>
        <w:t>S</w:t>
      </w:r>
      <w:r w:rsidRPr="006F19AE">
        <w:rPr>
          <w:rFonts w:ascii="Calibri" w:hAnsi="Calibri"/>
          <w:sz w:val="24"/>
          <w:szCs w:val="24"/>
        </w:rPr>
        <w:t xml:space="preserve">afe </w:t>
      </w:r>
      <w:r w:rsidR="007F2786">
        <w:rPr>
          <w:rFonts w:ascii="Calibri" w:hAnsi="Calibri"/>
          <w:sz w:val="24"/>
          <w:szCs w:val="24"/>
        </w:rPr>
        <w:t>S</w:t>
      </w:r>
      <w:r w:rsidRPr="006F19AE">
        <w:rPr>
          <w:rFonts w:ascii="Calibri" w:hAnsi="Calibri"/>
          <w:sz w:val="24"/>
          <w:szCs w:val="24"/>
        </w:rPr>
        <w:t xml:space="preserve">tandards focus on organisations, every adult who reasonably believes that a child has been abused, whether in their organisation or not, has an obligation to report that belief to authorities. </w:t>
      </w:r>
    </w:p>
    <w:p w14:paraId="4FDA7381" w14:textId="77777777" w:rsidR="00550808" w:rsidRPr="006F19AE" w:rsidRDefault="00550808" w:rsidP="00552B14">
      <w:pPr>
        <w:pStyle w:val="DHHSbody"/>
        <w:numPr>
          <w:ilvl w:val="0"/>
          <w:numId w:val="24"/>
        </w:numPr>
        <w:rPr>
          <w:rFonts w:ascii="Calibri" w:hAnsi="Calibri"/>
          <w:sz w:val="24"/>
          <w:szCs w:val="24"/>
        </w:rPr>
      </w:pPr>
      <w:r w:rsidRPr="006F19AE">
        <w:rPr>
          <w:rFonts w:ascii="Calibri" w:hAnsi="Calibri"/>
          <w:sz w:val="24"/>
          <w:szCs w:val="24"/>
        </w:rPr>
        <w:t xml:space="preserve">The </w:t>
      </w:r>
      <w:r w:rsidR="00BB5C1D" w:rsidRPr="006F19AE">
        <w:rPr>
          <w:rFonts w:ascii="Calibri" w:hAnsi="Calibri"/>
          <w:b/>
          <w:sz w:val="24"/>
          <w:szCs w:val="24"/>
        </w:rPr>
        <w:t>failure to disclose</w:t>
      </w:r>
      <w:r w:rsidR="00BB5C1D" w:rsidRPr="006F19AE">
        <w:rPr>
          <w:rFonts w:ascii="Calibri" w:hAnsi="Calibri"/>
          <w:sz w:val="24"/>
          <w:szCs w:val="24"/>
        </w:rPr>
        <w:t xml:space="preserve"> criminal offence requires all adults (aged 18 and over) who hold a reasonable belief that a sexual offence has been committed in Victoria by an adult against a child under 16 to disclose that information to police (unless they have a reasonable excuse not to, for example because they fear for their sa</w:t>
      </w:r>
      <w:r w:rsidRPr="006F19AE">
        <w:rPr>
          <w:rFonts w:ascii="Calibri" w:hAnsi="Calibri"/>
          <w:sz w:val="24"/>
          <w:szCs w:val="24"/>
        </w:rPr>
        <w:t xml:space="preserve">fety or the safety of another). </w:t>
      </w:r>
    </w:p>
    <w:p w14:paraId="0A8E001F" w14:textId="77777777" w:rsidR="00550808" w:rsidRPr="006F19AE" w:rsidRDefault="00BB5C1D" w:rsidP="00552B14">
      <w:pPr>
        <w:pStyle w:val="DHHSbody"/>
        <w:numPr>
          <w:ilvl w:val="0"/>
          <w:numId w:val="24"/>
        </w:numPr>
        <w:rPr>
          <w:rFonts w:ascii="Calibri" w:hAnsi="Calibri"/>
          <w:sz w:val="24"/>
          <w:szCs w:val="24"/>
        </w:rPr>
      </w:pPr>
      <w:r w:rsidRPr="006F19AE">
        <w:rPr>
          <w:rFonts w:ascii="Calibri" w:hAnsi="Calibri"/>
          <w:sz w:val="24"/>
          <w:szCs w:val="24"/>
        </w:rPr>
        <w:t>While failure to disclose only covers child sexual abuse, all adults should report other forms of child abuse to authorities. Failure to disclose does not change mandatory rep</w:t>
      </w:r>
      <w:r w:rsidR="00550808" w:rsidRPr="006F19AE">
        <w:rPr>
          <w:rFonts w:ascii="Calibri" w:hAnsi="Calibri"/>
          <w:sz w:val="24"/>
          <w:szCs w:val="24"/>
        </w:rPr>
        <w:t>orting responsibilities.</w:t>
      </w:r>
    </w:p>
    <w:p w14:paraId="04A75A17" w14:textId="598E4729" w:rsidR="00550808" w:rsidRPr="006F19AE" w:rsidRDefault="00BB5C1D" w:rsidP="00552B14">
      <w:pPr>
        <w:pStyle w:val="DHHSbody"/>
        <w:numPr>
          <w:ilvl w:val="0"/>
          <w:numId w:val="24"/>
        </w:numPr>
        <w:rPr>
          <w:rFonts w:ascii="Calibri" w:hAnsi="Calibri"/>
          <w:sz w:val="24"/>
          <w:szCs w:val="24"/>
        </w:rPr>
      </w:pPr>
      <w:r w:rsidRPr="006F19AE">
        <w:rPr>
          <w:rFonts w:ascii="Calibri" w:hAnsi="Calibri"/>
          <w:b/>
          <w:sz w:val="24"/>
          <w:szCs w:val="24"/>
        </w:rPr>
        <w:t>Mandatory reporters</w:t>
      </w:r>
      <w:r w:rsidRPr="006F19AE">
        <w:rPr>
          <w:rFonts w:ascii="Calibri" w:hAnsi="Calibri"/>
          <w:sz w:val="24"/>
          <w:szCs w:val="24"/>
        </w:rPr>
        <w:t xml:space="preserve"> (doctors, nurses, midwives, teachers (including early childhood teachers), principals and police) must report to </w:t>
      </w:r>
      <w:r w:rsidR="007F2786">
        <w:rPr>
          <w:rFonts w:ascii="Calibri" w:hAnsi="Calibri"/>
          <w:sz w:val="24"/>
          <w:szCs w:val="24"/>
        </w:rPr>
        <w:t>C</w:t>
      </w:r>
      <w:r w:rsidRPr="006F19AE">
        <w:rPr>
          <w:rFonts w:ascii="Calibri" w:hAnsi="Calibri"/>
          <w:sz w:val="24"/>
          <w:szCs w:val="24"/>
        </w:rPr>
        <w:t xml:space="preserve">hild </w:t>
      </w:r>
      <w:r w:rsidR="007F2786">
        <w:rPr>
          <w:rFonts w:ascii="Calibri" w:hAnsi="Calibri"/>
          <w:sz w:val="24"/>
          <w:szCs w:val="24"/>
        </w:rPr>
        <w:t>P</w:t>
      </w:r>
      <w:r w:rsidRPr="006F19AE">
        <w:rPr>
          <w:rFonts w:ascii="Calibri" w:hAnsi="Calibri"/>
          <w:sz w:val="24"/>
          <w:szCs w:val="24"/>
        </w:rPr>
        <w:t xml:space="preserve">rotection if they believe on reasonable grounds that a child is in need of protection from physical injury or sexual abuse. </w:t>
      </w:r>
    </w:p>
    <w:p w14:paraId="2337DA02" w14:textId="424CE30F" w:rsidR="00550808" w:rsidRPr="006F19AE" w:rsidRDefault="00550808" w:rsidP="00552B14">
      <w:pPr>
        <w:pStyle w:val="DHHSbody"/>
        <w:numPr>
          <w:ilvl w:val="0"/>
          <w:numId w:val="24"/>
        </w:numPr>
        <w:rPr>
          <w:rFonts w:ascii="Calibri" w:hAnsi="Calibri"/>
          <w:sz w:val="24"/>
          <w:szCs w:val="24"/>
        </w:rPr>
      </w:pPr>
      <w:r w:rsidRPr="006F19AE">
        <w:rPr>
          <w:rFonts w:ascii="Calibri" w:hAnsi="Calibri"/>
          <w:sz w:val="24"/>
          <w:szCs w:val="24"/>
        </w:rPr>
        <w:t xml:space="preserve">The </w:t>
      </w:r>
      <w:r w:rsidRPr="006F19AE">
        <w:rPr>
          <w:rFonts w:ascii="Calibri" w:hAnsi="Calibri"/>
          <w:b/>
          <w:sz w:val="24"/>
          <w:szCs w:val="24"/>
        </w:rPr>
        <w:t>failure to protect</w:t>
      </w:r>
      <w:r w:rsidR="00BB5C1D" w:rsidRPr="006F19AE">
        <w:rPr>
          <w:rFonts w:ascii="Calibri" w:hAnsi="Calibri"/>
          <w:sz w:val="24"/>
          <w:szCs w:val="24"/>
        </w:rPr>
        <w:t xml:space="preserve"> criminal offence (commenced on 1 July 2015) applies where there is a substantial risk that a child under the age of 16 under the care, supervision or authority of a relevant organisation will become a victim of a sexual offence committed by an adult associated with that organisation. A person in a position of authority in the organisation will commit the offence if they know of the risk of abuse and have the power or responsibility to reduce or remove the risk, but negligently fail to do so. </w:t>
      </w:r>
    </w:p>
    <w:p w14:paraId="30B3344D" w14:textId="77777777" w:rsidR="00E00438" w:rsidRPr="006F19AE" w:rsidRDefault="00E00438" w:rsidP="00BB5C1D">
      <w:pPr>
        <w:pStyle w:val="DHHSbody"/>
        <w:rPr>
          <w:rFonts w:ascii="Calibri" w:hAnsi="Calibri"/>
          <w:b/>
          <w:sz w:val="24"/>
          <w:szCs w:val="24"/>
        </w:rPr>
      </w:pPr>
      <w:r w:rsidRPr="006F19AE">
        <w:rPr>
          <w:rFonts w:ascii="Calibri" w:hAnsi="Calibri"/>
          <w:b/>
          <w:sz w:val="24"/>
          <w:szCs w:val="24"/>
        </w:rPr>
        <w:t>Links to Resources</w:t>
      </w:r>
    </w:p>
    <w:p w14:paraId="65EA42F0" w14:textId="77777777" w:rsidR="004D3812" w:rsidRDefault="00E00438" w:rsidP="00B526CC">
      <w:pPr>
        <w:pStyle w:val="DHHSbody"/>
        <w:rPr>
          <w:rFonts w:ascii="Calibri" w:hAnsi="Calibri"/>
          <w:sz w:val="24"/>
          <w:szCs w:val="24"/>
        </w:rPr>
      </w:pPr>
      <w:r w:rsidRPr="00E00438">
        <w:rPr>
          <w:rFonts w:ascii="Calibri" w:hAnsi="Calibri"/>
          <w:sz w:val="24"/>
          <w:szCs w:val="24"/>
        </w:rPr>
        <w:t xml:space="preserve">Advice on </w:t>
      </w:r>
      <w:hyperlink r:id="rId13" w:history="1">
        <w:r w:rsidRPr="00E00438">
          <w:rPr>
            <w:rStyle w:val="Hyperlink"/>
            <w:rFonts w:ascii="Calibri" w:hAnsi="Calibri"/>
            <w:sz w:val="24"/>
            <w:szCs w:val="24"/>
          </w:rPr>
          <w:t>communicating with people with a disability</w:t>
        </w:r>
      </w:hyperlink>
      <w:r w:rsidRPr="00E00438">
        <w:rPr>
          <w:rFonts w:ascii="Calibri" w:hAnsi="Calibri"/>
          <w:sz w:val="24"/>
          <w:szCs w:val="24"/>
        </w:rPr>
        <w:t xml:space="preserve"> can be found on the Department of Health and Human Services website</w:t>
      </w:r>
      <w:r w:rsidR="004D3812">
        <w:rPr>
          <w:rFonts w:ascii="Calibri" w:hAnsi="Calibri"/>
          <w:sz w:val="24"/>
          <w:szCs w:val="24"/>
        </w:rPr>
        <w:t xml:space="preserve"> </w:t>
      </w:r>
      <w:hyperlink r:id="rId14" w:history="1">
        <w:r w:rsidR="004D3812" w:rsidRPr="00716A85">
          <w:rPr>
            <w:rStyle w:val="Hyperlink"/>
            <w:rFonts w:ascii="Calibri" w:hAnsi="Calibri"/>
            <w:sz w:val="24"/>
            <w:szCs w:val="24"/>
          </w:rPr>
          <w:t>www.dhs.vic.gov.au/for-business-and-community/community-involvement/people-with-a-disability-in-the-community/communicate-and-consult-with-people-with-a-disability/communication-with-people-with-disabilities</w:t>
        </w:r>
      </w:hyperlink>
    </w:p>
    <w:p w14:paraId="75EAC57B" w14:textId="77777777" w:rsidR="00B526CC" w:rsidRPr="00B526CC" w:rsidRDefault="00B526CC" w:rsidP="00B526CC">
      <w:pPr>
        <w:pStyle w:val="DHHSbody"/>
        <w:rPr>
          <w:rFonts w:ascii="Calibri" w:hAnsi="Calibri"/>
          <w:sz w:val="24"/>
          <w:szCs w:val="24"/>
        </w:rPr>
      </w:pPr>
      <w:r w:rsidRPr="00B526CC">
        <w:rPr>
          <w:rFonts w:ascii="Calibri" w:hAnsi="Calibri"/>
          <w:sz w:val="24"/>
          <w:szCs w:val="24"/>
        </w:rPr>
        <w:t xml:space="preserve">See the Department of Health and Human Services website for information about </w:t>
      </w:r>
      <w:hyperlink r:id="rId15" w:history="1">
        <w:r w:rsidRPr="00B526CC">
          <w:rPr>
            <w:rStyle w:val="Hyperlink"/>
            <w:rFonts w:ascii="Calibri" w:hAnsi="Calibri"/>
            <w:sz w:val="24"/>
            <w:szCs w:val="24"/>
          </w:rPr>
          <w:t>how to make a report to child protection</w:t>
        </w:r>
      </w:hyperlink>
      <w:r w:rsidRPr="00B526CC">
        <w:rPr>
          <w:rFonts w:ascii="Calibri" w:hAnsi="Calibri"/>
          <w:sz w:val="24"/>
          <w:szCs w:val="24"/>
        </w:rPr>
        <w:t xml:space="preserve"> </w:t>
      </w:r>
      <w:hyperlink r:id="rId16" w:history="1">
        <w:r w:rsidRPr="00B526CC">
          <w:rPr>
            <w:rStyle w:val="Hyperlink"/>
            <w:rFonts w:ascii="Calibri" w:hAnsi="Calibri"/>
            <w:sz w:val="24"/>
            <w:szCs w:val="24"/>
          </w:rPr>
          <w:t>www.dhs.vic.gov.au/about-the-department/documents-and-resources/reports-publications/guide-to-making-a-report-to-child-protection-or-child-first</w:t>
        </w:r>
      </w:hyperlink>
    </w:p>
    <w:p w14:paraId="234B5CCE" w14:textId="46ED18FA" w:rsidR="008E1842" w:rsidRDefault="008E1842" w:rsidP="00BB5C1D">
      <w:pPr>
        <w:pStyle w:val="DHHSbody"/>
        <w:rPr>
          <w:rFonts w:ascii="Calibri" w:hAnsi="Calibri"/>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6"/>
        <w:gridCol w:w="36"/>
        <w:gridCol w:w="36"/>
      </w:tblGrid>
      <w:tr w:rsidR="00DD578B" w:rsidRPr="0009119C" w14:paraId="7E8864F3" w14:textId="77777777" w:rsidTr="00590EAD">
        <w:tc>
          <w:tcPr>
            <w:tcW w:w="0" w:type="auto"/>
            <w:vAlign w:val="center"/>
          </w:tcPr>
          <w:p w14:paraId="1806DF35" w14:textId="77777777" w:rsidR="00DD578B" w:rsidRPr="0009119C" w:rsidRDefault="00DD578B" w:rsidP="00590EAD">
            <w:pPr>
              <w:rPr>
                <w:rFonts w:ascii="Arial" w:hAnsi="Arial" w:cs="Arial"/>
                <w:color w:val="000000"/>
                <w:sz w:val="18"/>
                <w:szCs w:val="18"/>
                <w:lang w:eastAsia="en-AU"/>
              </w:rPr>
            </w:pPr>
          </w:p>
        </w:tc>
        <w:tc>
          <w:tcPr>
            <w:tcW w:w="0" w:type="auto"/>
            <w:vAlign w:val="center"/>
          </w:tcPr>
          <w:p w14:paraId="5AADADB9" w14:textId="77777777" w:rsidR="00DD578B" w:rsidRPr="0009119C" w:rsidRDefault="00DD578B" w:rsidP="00590EAD">
            <w:pPr>
              <w:rPr>
                <w:rFonts w:ascii="Arial" w:hAnsi="Arial" w:cs="Arial"/>
                <w:color w:val="000000"/>
                <w:sz w:val="18"/>
                <w:szCs w:val="18"/>
                <w:lang w:eastAsia="en-AU"/>
              </w:rPr>
            </w:pPr>
          </w:p>
        </w:tc>
        <w:tc>
          <w:tcPr>
            <w:tcW w:w="0" w:type="auto"/>
            <w:vAlign w:val="center"/>
          </w:tcPr>
          <w:p w14:paraId="53EE7842" w14:textId="77777777" w:rsidR="00DD578B" w:rsidRPr="0009119C" w:rsidRDefault="00DD578B" w:rsidP="00590EAD">
            <w:pPr>
              <w:rPr>
                <w:rFonts w:ascii="Arial" w:hAnsi="Arial" w:cs="Arial"/>
                <w:color w:val="000000"/>
                <w:sz w:val="18"/>
                <w:szCs w:val="18"/>
                <w:lang w:eastAsia="en-AU"/>
              </w:rPr>
            </w:pPr>
          </w:p>
        </w:tc>
      </w:tr>
    </w:tbl>
    <w:p w14:paraId="01691399" w14:textId="77777777" w:rsidR="00B2752E" w:rsidRPr="00906490" w:rsidRDefault="00B2752E" w:rsidP="00FF6D9D">
      <w:pPr>
        <w:pStyle w:val="DHHSbody"/>
      </w:pPr>
    </w:p>
    <w:sectPr w:rsidR="00B2752E" w:rsidRPr="00906490" w:rsidSect="0073245F">
      <w:footerReference w:type="default" r:id="rId17"/>
      <w:type w:val="continuous"/>
      <w:pgSz w:w="11906" w:h="16838" w:code="9"/>
      <w:pgMar w:top="907" w:right="1191" w:bottom="1134" w:left="1134"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9BAA8" w14:textId="77777777" w:rsidR="00156264" w:rsidRDefault="00156264">
      <w:r>
        <w:separator/>
      </w:r>
    </w:p>
  </w:endnote>
  <w:endnote w:type="continuationSeparator" w:id="0">
    <w:p w14:paraId="15EA2F33" w14:textId="77777777" w:rsidR="00156264" w:rsidRDefault="00156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okChampa">
    <w:altName w:val="Times New Roman"/>
    <w:charset w:val="00"/>
    <w:family w:val="swiss"/>
    <w:pitch w:val="variable"/>
    <w:sig w:usb0="03000003" w:usb1="00000000" w:usb2="00000000" w:usb3="00000000" w:csb0="00010001" w:csb1="00000000"/>
  </w:font>
  <w:font w:name="Larsseit">
    <w:altName w:val="Larssei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EE010" w14:textId="29813A64" w:rsidR="004D3812" w:rsidRDefault="004D3812" w:rsidP="00DB3951">
    <w:pPr>
      <w:pStyle w:val="DHHSfooter"/>
    </w:pPr>
    <w:r w:rsidRPr="006F19AE">
      <w:rPr>
        <w:rFonts w:ascii="Calibri" w:hAnsi="Calibri"/>
        <w:sz w:val="22"/>
        <w:szCs w:val="22"/>
      </w:rPr>
      <w:t>Child Safe standards/standard five/</w:t>
    </w:r>
    <w:r w:rsidR="00552B14">
      <w:rPr>
        <w:rFonts w:ascii="Calibri" w:hAnsi="Calibri"/>
        <w:sz w:val="22"/>
        <w:szCs w:val="22"/>
      </w:rPr>
      <w:t>responding to</w:t>
    </w:r>
    <w:r w:rsidRPr="006F19AE">
      <w:rPr>
        <w:rFonts w:ascii="Calibri" w:hAnsi="Calibri"/>
        <w:sz w:val="22"/>
        <w:szCs w:val="22"/>
      </w:rPr>
      <w:t xml:space="preserve"> disclosure of abuse/Users/child safe standards/</w:t>
    </w:r>
    <w:r w:rsidR="00552B14">
      <w:rPr>
        <w:rFonts w:ascii="Calibri" w:hAnsi="Calibri"/>
        <w:sz w:val="22"/>
        <w:szCs w:val="22"/>
      </w:rPr>
      <w:t>June 2021</w:t>
    </w:r>
    <w:r w:rsidRPr="00A11421">
      <w:tab/>
    </w:r>
    <w:r w:rsidRPr="00A11421">
      <w:fldChar w:fldCharType="begin"/>
    </w:r>
    <w:r w:rsidRPr="00A11421">
      <w:instrText xml:space="preserve"> PAGE </w:instrText>
    </w:r>
    <w:r w:rsidRPr="00A11421">
      <w:fldChar w:fldCharType="separate"/>
    </w:r>
    <w:r w:rsidR="00F0039E">
      <w:rPr>
        <w:noProof/>
      </w:rPr>
      <w:t>4</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70DB8" w14:textId="77777777" w:rsidR="00156264" w:rsidRDefault="00156264" w:rsidP="002862F1">
      <w:pPr>
        <w:spacing w:before="120"/>
      </w:pPr>
      <w:r>
        <w:separator/>
      </w:r>
    </w:p>
  </w:footnote>
  <w:footnote w:type="continuationSeparator" w:id="0">
    <w:p w14:paraId="15956271" w14:textId="77777777" w:rsidR="00156264" w:rsidRDefault="00156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563638F"/>
    <w:multiLevelType w:val="hybridMultilevel"/>
    <w:tmpl w:val="2C10C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8F0494"/>
    <w:multiLevelType w:val="hybridMultilevel"/>
    <w:tmpl w:val="C336694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8D43DB"/>
    <w:multiLevelType w:val="multilevel"/>
    <w:tmpl w:val="4B4E7622"/>
    <w:numStyleLink w:val="ZZNumbers"/>
  </w:abstractNum>
  <w:abstractNum w:abstractNumId="5" w15:restartNumberingAfterBreak="0">
    <w:nsid w:val="14C1762D"/>
    <w:multiLevelType w:val="hybridMultilevel"/>
    <w:tmpl w:val="DD6AD01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C060C8"/>
    <w:multiLevelType w:val="hybridMultilevel"/>
    <w:tmpl w:val="220C99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733303"/>
    <w:multiLevelType w:val="hybridMultilevel"/>
    <w:tmpl w:val="4D701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7479A0"/>
    <w:multiLevelType w:val="hybridMultilevel"/>
    <w:tmpl w:val="DEEE0CD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0C19F8"/>
    <w:multiLevelType w:val="hybridMultilevel"/>
    <w:tmpl w:val="C75EE1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C405395"/>
    <w:multiLevelType w:val="hybridMultilevel"/>
    <w:tmpl w:val="CD4C8F3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95211E"/>
    <w:multiLevelType w:val="hybridMultilevel"/>
    <w:tmpl w:val="5E46132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C829BD"/>
    <w:multiLevelType w:val="hybridMultilevel"/>
    <w:tmpl w:val="3FC25F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48CE5A41"/>
    <w:multiLevelType w:val="hybridMultilevel"/>
    <w:tmpl w:val="7F16E7E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FB6D5A"/>
    <w:multiLevelType w:val="hybridMultilevel"/>
    <w:tmpl w:val="723ABB40"/>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0E5245C"/>
    <w:multiLevelType w:val="hybridMultilevel"/>
    <w:tmpl w:val="4F0E63E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652B6D9F"/>
    <w:multiLevelType w:val="hybridMultilevel"/>
    <w:tmpl w:val="8BF83D0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30614C"/>
    <w:multiLevelType w:val="hybridMultilevel"/>
    <w:tmpl w:val="A5BE15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180C43"/>
    <w:multiLevelType w:val="hybridMultilevel"/>
    <w:tmpl w:val="240666C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3"/>
  </w:num>
  <w:num w:numId="9">
    <w:abstractNumId w:val="18"/>
  </w:num>
  <w:num w:numId="10">
    <w:abstractNumId w:val="10"/>
  </w:num>
  <w:num w:numId="11">
    <w:abstractNumId w:val="3"/>
  </w:num>
  <w:num w:numId="12">
    <w:abstractNumId w:val="20"/>
  </w:num>
  <w:num w:numId="13">
    <w:abstractNumId w:val="19"/>
  </w:num>
  <w:num w:numId="14">
    <w:abstractNumId w:val="9"/>
  </w:num>
  <w:num w:numId="15">
    <w:abstractNumId w:val="2"/>
  </w:num>
  <w:num w:numId="16">
    <w:abstractNumId w:val="6"/>
  </w:num>
  <w:num w:numId="17">
    <w:abstractNumId w:val="7"/>
  </w:num>
  <w:num w:numId="18">
    <w:abstractNumId w:val="12"/>
  </w:num>
  <w:num w:numId="19">
    <w:abstractNumId w:val="15"/>
  </w:num>
  <w:num w:numId="20">
    <w:abstractNumId w:val="11"/>
  </w:num>
  <w:num w:numId="21">
    <w:abstractNumId w:val="5"/>
  </w:num>
  <w:num w:numId="22">
    <w:abstractNumId w:val="14"/>
  </w:num>
  <w:num w:numId="23">
    <w:abstractNumId w:val="8"/>
  </w:num>
  <w:num w:numId="24">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FA9"/>
    <w:rsid w:val="000072B6"/>
    <w:rsid w:val="0001021B"/>
    <w:rsid w:val="00011D89"/>
    <w:rsid w:val="00024D89"/>
    <w:rsid w:val="00033D81"/>
    <w:rsid w:val="00041BF0"/>
    <w:rsid w:val="0004536B"/>
    <w:rsid w:val="00045964"/>
    <w:rsid w:val="00046B68"/>
    <w:rsid w:val="000527DD"/>
    <w:rsid w:val="000578B2"/>
    <w:rsid w:val="00060959"/>
    <w:rsid w:val="000663CD"/>
    <w:rsid w:val="00074219"/>
    <w:rsid w:val="00074ED5"/>
    <w:rsid w:val="00094DA3"/>
    <w:rsid w:val="00096CD1"/>
    <w:rsid w:val="000A012C"/>
    <w:rsid w:val="000A0EB9"/>
    <w:rsid w:val="000A186C"/>
    <w:rsid w:val="000A7A19"/>
    <w:rsid w:val="000B543D"/>
    <w:rsid w:val="000B5BF7"/>
    <w:rsid w:val="000B6BC8"/>
    <w:rsid w:val="000C42EA"/>
    <w:rsid w:val="000C4546"/>
    <w:rsid w:val="000D110E"/>
    <w:rsid w:val="000D1242"/>
    <w:rsid w:val="000E3CC7"/>
    <w:rsid w:val="000E6BD4"/>
    <w:rsid w:val="000F1F1E"/>
    <w:rsid w:val="000F2259"/>
    <w:rsid w:val="0010392D"/>
    <w:rsid w:val="00104FE3"/>
    <w:rsid w:val="00120BD3"/>
    <w:rsid w:val="00122FEA"/>
    <w:rsid w:val="001232BD"/>
    <w:rsid w:val="00124ED5"/>
    <w:rsid w:val="001410FE"/>
    <w:rsid w:val="001447B3"/>
    <w:rsid w:val="00152073"/>
    <w:rsid w:val="00155878"/>
    <w:rsid w:val="00156264"/>
    <w:rsid w:val="00161939"/>
    <w:rsid w:val="00161AA0"/>
    <w:rsid w:val="00162093"/>
    <w:rsid w:val="001771DD"/>
    <w:rsid w:val="00177995"/>
    <w:rsid w:val="00177A8C"/>
    <w:rsid w:val="00186B33"/>
    <w:rsid w:val="00192F9D"/>
    <w:rsid w:val="00196EB8"/>
    <w:rsid w:val="001979FF"/>
    <w:rsid w:val="00197B17"/>
    <w:rsid w:val="001A00CF"/>
    <w:rsid w:val="001A3ACE"/>
    <w:rsid w:val="001C2A72"/>
    <w:rsid w:val="001D0B75"/>
    <w:rsid w:val="001D1F84"/>
    <w:rsid w:val="001D3C09"/>
    <w:rsid w:val="001D44E8"/>
    <w:rsid w:val="001D60EC"/>
    <w:rsid w:val="001E44DF"/>
    <w:rsid w:val="001E68A5"/>
    <w:rsid w:val="001F3826"/>
    <w:rsid w:val="001F6E46"/>
    <w:rsid w:val="001F7C91"/>
    <w:rsid w:val="00206463"/>
    <w:rsid w:val="00206F2F"/>
    <w:rsid w:val="0021053D"/>
    <w:rsid w:val="00210A92"/>
    <w:rsid w:val="00216C03"/>
    <w:rsid w:val="00220C04"/>
    <w:rsid w:val="00223001"/>
    <w:rsid w:val="0022701F"/>
    <w:rsid w:val="002333F5"/>
    <w:rsid w:val="002432E1"/>
    <w:rsid w:val="00246C5E"/>
    <w:rsid w:val="00251343"/>
    <w:rsid w:val="00254F58"/>
    <w:rsid w:val="002620BC"/>
    <w:rsid w:val="00262802"/>
    <w:rsid w:val="00263A90"/>
    <w:rsid w:val="0026408B"/>
    <w:rsid w:val="00267C3E"/>
    <w:rsid w:val="002709BB"/>
    <w:rsid w:val="002763B3"/>
    <w:rsid w:val="002802E3"/>
    <w:rsid w:val="0028213D"/>
    <w:rsid w:val="002862F1"/>
    <w:rsid w:val="00286CE8"/>
    <w:rsid w:val="00291373"/>
    <w:rsid w:val="0029597D"/>
    <w:rsid w:val="002962C3"/>
    <w:rsid w:val="002A483C"/>
    <w:rsid w:val="002B1729"/>
    <w:rsid w:val="002B4DD4"/>
    <w:rsid w:val="002B5277"/>
    <w:rsid w:val="002B77C1"/>
    <w:rsid w:val="002C2728"/>
    <w:rsid w:val="002D132B"/>
    <w:rsid w:val="002D5006"/>
    <w:rsid w:val="002E01D0"/>
    <w:rsid w:val="002E161D"/>
    <w:rsid w:val="002E6C95"/>
    <w:rsid w:val="002E7C36"/>
    <w:rsid w:val="002F401D"/>
    <w:rsid w:val="002F5F31"/>
    <w:rsid w:val="00302216"/>
    <w:rsid w:val="00303E53"/>
    <w:rsid w:val="00306E5F"/>
    <w:rsid w:val="00307E14"/>
    <w:rsid w:val="00314054"/>
    <w:rsid w:val="00316F27"/>
    <w:rsid w:val="00327870"/>
    <w:rsid w:val="0033259D"/>
    <w:rsid w:val="003406C6"/>
    <w:rsid w:val="003418CC"/>
    <w:rsid w:val="003459BD"/>
    <w:rsid w:val="00350D38"/>
    <w:rsid w:val="003744CF"/>
    <w:rsid w:val="00374717"/>
    <w:rsid w:val="0037676C"/>
    <w:rsid w:val="003829E5"/>
    <w:rsid w:val="003956CC"/>
    <w:rsid w:val="00395C9A"/>
    <w:rsid w:val="003A6B67"/>
    <w:rsid w:val="003B15E6"/>
    <w:rsid w:val="003C2045"/>
    <w:rsid w:val="003C43A1"/>
    <w:rsid w:val="003C4FC0"/>
    <w:rsid w:val="003C55F4"/>
    <w:rsid w:val="003C7A3F"/>
    <w:rsid w:val="003D3E8F"/>
    <w:rsid w:val="003D6475"/>
    <w:rsid w:val="003E0250"/>
    <w:rsid w:val="003F0445"/>
    <w:rsid w:val="003F0CF0"/>
    <w:rsid w:val="003F3289"/>
    <w:rsid w:val="00401FCF"/>
    <w:rsid w:val="00406285"/>
    <w:rsid w:val="004148F9"/>
    <w:rsid w:val="0042084E"/>
    <w:rsid w:val="00421EEF"/>
    <w:rsid w:val="00424D65"/>
    <w:rsid w:val="00442C6C"/>
    <w:rsid w:val="00443CBE"/>
    <w:rsid w:val="00443E8A"/>
    <w:rsid w:val="004441BC"/>
    <w:rsid w:val="0045230A"/>
    <w:rsid w:val="00457337"/>
    <w:rsid w:val="0047372D"/>
    <w:rsid w:val="004743DD"/>
    <w:rsid w:val="00474CEA"/>
    <w:rsid w:val="00474E56"/>
    <w:rsid w:val="00483968"/>
    <w:rsid w:val="00484F86"/>
    <w:rsid w:val="00490746"/>
    <w:rsid w:val="00490852"/>
    <w:rsid w:val="00492F30"/>
    <w:rsid w:val="004946F4"/>
    <w:rsid w:val="0049487E"/>
    <w:rsid w:val="004A160D"/>
    <w:rsid w:val="004A1679"/>
    <w:rsid w:val="004A3E81"/>
    <w:rsid w:val="004A5C62"/>
    <w:rsid w:val="004A707D"/>
    <w:rsid w:val="004C6EEE"/>
    <w:rsid w:val="004C702B"/>
    <w:rsid w:val="004D016B"/>
    <w:rsid w:val="004D1B22"/>
    <w:rsid w:val="004D36F2"/>
    <w:rsid w:val="004D381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7A95"/>
    <w:rsid w:val="00550808"/>
    <w:rsid w:val="00552B14"/>
    <w:rsid w:val="00572031"/>
    <w:rsid w:val="00576E84"/>
    <w:rsid w:val="00582B8C"/>
    <w:rsid w:val="00586A55"/>
    <w:rsid w:val="0058757E"/>
    <w:rsid w:val="00587767"/>
    <w:rsid w:val="00596A4B"/>
    <w:rsid w:val="00597507"/>
    <w:rsid w:val="005A5F8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3396"/>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660AB"/>
    <w:rsid w:val="00670597"/>
    <w:rsid w:val="006706D0"/>
    <w:rsid w:val="00677574"/>
    <w:rsid w:val="0068454C"/>
    <w:rsid w:val="00691B62"/>
    <w:rsid w:val="00693D14"/>
    <w:rsid w:val="006A18C2"/>
    <w:rsid w:val="006A2FA9"/>
    <w:rsid w:val="006B077C"/>
    <w:rsid w:val="006C2BB5"/>
    <w:rsid w:val="006D2A3F"/>
    <w:rsid w:val="006E138B"/>
    <w:rsid w:val="006F19AE"/>
    <w:rsid w:val="006F1FDC"/>
    <w:rsid w:val="007013EF"/>
    <w:rsid w:val="00706B53"/>
    <w:rsid w:val="00715E4C"/>
    <w:rsid w:val="007216AA"/>
    <w:rsid w:val="00721AB5"/>
    <w:rsid w:val="00721DEF"/>
    <w:rsid w:val="00724A43"/>
    <w:rsid w:val="0073245F"/>
    <w:rsid w:val="007346E4"/>
    <w:rsid w:val="00740F22"/>
    <w:rsid w:val="00741F1A"/>
    <w:rsid w:val="007450F8"/>
    <w:rsid w:val="0074696E"/>
    <w:rsid w:val="00750135"/>
    <w:rsid w:val="00752B28"/>
    <w:rsid w:val="007548F1"/>
    <w:rsid w:val="00754E36"/>
    <w:rsid w:val="00763139"/>
    <w:rsid w:val="00770F37"/>
    <w:rsid w:val="00772D5E"/>
    <w:rsid w:val="00776928"/>
    <w:rsid w:val="00786F16"/>
    <w:rsid w:val="00796E20"/>
    <w:rsid w:val="00797C32"/>
    <w:rsid w:val="007B0914"/>
    <w:rsid w:val="007B1374"/>
    <w:rsid w:val="007B589F"/>
    <w:rsid w:val="007B6186"/>
    <w:rsid w:val="007C7301"/>
    <w:rsid w:val="007C7859"/>
    <w:rsid w:val="007D2BDE"/>
    <w:rsid w:val="007D2FB6"/>
    <w:rsid w:val="007D3AF4"/>
    <w:rsid w:val="007E0DE2"/>
    <w:rsid w:val="007F2786"/>
    <w:rsid w:val="007F31B6"/>
    <w:rsid w:val="007F546C"/>
    <w:rsid w:val="007F665E"/>
    <w:rsid w:val="00800412"/>
    <w:rsid w:val="00801947"/>
    <w:rsid w:val="0080587B"/>
    <w:rsid w:val="00806468"/>
    <w:rsid w:val="008064AC"/>
    <w:rsid w:val="008155F0"/>
    <w:rsid w:val="00816735"/>
    <w:rsid w:val="00820141"/>
    <w:rsid w:val="008204A8"/>
    <w:rsid w:val="00820E0C"/>
    <w:rsid w:val="008338A2"/>
    <w:rsid w:val="0084417C"/>
    <w:rsid w:val="00853EE4"/>
    <w:rsid w:val="00855535"/>
    <w:rsid w:val="008633F0"/>
    <w:rsid w:val="0086775D"/>
    <w:rsid w:val="00867D9D"/>
    <w:rsid w:val="00872BE1"/>
    <w:rsid w:val="00872E0A"/>
    <w:rsid w:val="00875285"/>
    <w:rsid w:val="0088000F"/>
    <w:rsid w:val="00884B62"/>
    <w:rsid w:val="0088529C"/>
    <w:rsid w:val="00887903"/>
    <w:rsid w:val="0089270A"/>
    <w:rsid w:val="00893AF6"/>
    <w:rsid w:val="00894BC4"/>
    <w:rsid w:val="008A7153"/>
    <w:rsid w:val="008B2EE4"/>
    <w:rsid w:val="008B4D3D"/>
    <w:rsid w:val="008B57C7"/>
    <w:rsid w:val="008C0696"/>
    <w:rsid w:val="008C2F92"/>
    <w:rsid w:val="008C65EB"/>
    <w:rsid w:val="008D4236"/>
    <w:rsid w:val="008D462F"/>
    <w:rsid w:val="008D46E5"/>
    <w:rsid w:val="008D64BC"/>
    <w:rsid w:val="008D73C9"/>
    <w:rsid w:val="008E1842"/>
    <w:rsid w:val="008E4376"/>
    <w:rsid w:val="008E7A0A"/>
    <w:rsid w:val="00900719"/>
    <w:rsid w:val="009017AC"/>
    <w:rsid w:val="00905030"/>
    <w:rsid w:val="00906490"/>
    <w:rsid w:val="009111B2"/>
    <w:rsid w:val="00917C78"/>
    <w:rsid w:val="00924AE1"/>
    <w:rsid w:val="009269B1"/>
    <w:rsid w:val="0092724D"/>
    <w:rsid w:val="00937BD9"/>
    <w:rsid w:val="00950E2C"/>
    <w:rsid w:val="00951D50"/>
    <w:rsid w:val="009525EB"/>
    <w:rsid w:val="00961400"/>
    <w:rsid w:val="00963646"/>
    <w:rsid w:val="009662F9"/>
    <w:rsid w:val="00980719"/>
    <w:rsid w:val="009853E1"/>
    <w:rsid w:val="00986E6B"/>
    <w:rsid w:val="00991769"/>
    <w:rsid w:val="00994386"/>
    <w:rsid w:val="009A13D8"/>
    <w:rsid w:val="009A279E"/>
    <w:rsid w:val="009B094C"/>
    <w:rsid w:val="009B0A6F"/>
    <w:rsid w:val="009B59E9"/>
    <w:rsid w:val="009C7A7E"/>
    <w:rsid w:val="009D02E8"/>
    <w:rsid w:val="009D51D0"/>
    <w:rsid w:val="009D70A4"/>
    <w:rsid w:val="009E08D1"/>
    <w:rsid w:val="009E1B95"/>
    <w:rsid w:val="009E496F"/>
    <w:rsid w:val="009E4B0D"/>
    <w:rsid w:val="009E7F92"/>
    <w:rsid w:val="009F02A3"/>
    <w:rsid w:val="009F2F27"/>
    <w:rsid w:val="009F69A0"/>
    <w:rsid w:val="009F6BCB"/>
    <w:rsid w:val="009F7B78"/>
    <w:rsid w:val="00A0057A"/>
    <w:rsid w:val="00A11421"/>
    <w:rsid w:val="00A157B1"/>
    <w:rsid w:val="00A22229"/>
    <w:rsid w:val="00A44882"/>
    <w:rsid w:val="00A5062F"/>
    <w:rsid w:val="00A54715"/>
    <w:rsid w:val="00A6061C"/>
    <w:rsid w:val="00A62D44"/>
    <w:rsid w:val="00A631B9"/>
    <w:rsid w:val="00A67263"/>
    <w:rsid w:val="00A7161C"/>
    <w:rsid w:val="00A77AA3"/>
    <w:rsid w:val="00A872E5"/>
    <w:rsid w:val="00A96E65"/>
    <w:rsid w:val="00A97C72"/>
    <w:rsid w:val="00AA2B2A"/>
    <w:rsid w:val="00AA63D4"/>
    <w:rsid w:val="00AB06E8"/>
    <w:rsid w:val="00AB128F"/>
    <w:rsid w:val="00AB1CD3"/>
    <w:rsid w:val="00AB352F"/>
    <w:rsid w:val="00AC274B"/>
    <w:rsid w:val="00AC4764"/>
    <w:rsid w:val="00AC62F7"/>
    <w:rsid w:val="00AC6D36"/>
    <w:rsid w:val="00AD0CBA"/>
    <w:rsid w:val="00AD26E2"/>
    <w:rsid w:val="00AE126A"/>
    <w:rsid w:val="00AE3005"/>
    <w:rsid w:val="00AE59A0"/>
    <w:rsid w:val="00AF0C57"/>
    <w:rsid w:val="00AF26F3"/>
    <w:rsid w:val="00B00672"/>
    <w:rsid w:val="00B01B4D"/>
    <w:rsid w:val="00B06571"/>
    <w:rsid w:val="00B068BA"/>
    <w:rsid w:val="00B13851"/>
    <w:rsid w:val="00B13B1C"/>
    <w:rsid w:val="00B22291"/>
    <w:rsid w:val="00B23F9A"/>
    <w:rsid w:val="00B2417B"/>
    <w:rsid w:val="00B24E6F"/>
    <w:rsid w:val="00B26CB5"/>
    <w:rsid w:val="00B2752E"/>
    <w:rsid w:val="00B307CC"/>
    <w:rsid w:val="00B431E8"/>
    <w:rsid w:val="00B45141"/>
    <w:rsid w:val="00B458EB"/>
    <w:rsid w:val="00B526CC"/>
    <w:rsid w:val="00B5273A"/>
    <w:rsid w:val="00B61851"/>
    <w:rsid w:val="00B62B50"/>
    <w:rsid w:val="00B635B7"/>
    <w:rsid w:val="00B63AE8"/>
    <w:rsid w:val="00B65950"/>
    <w:rsid w:val="00B672C0"/>
    <w:rsid w:val="00B75646"/>
    <w:rsid w:val="00B840AE"/>
    <w:rsid w:val="00B90729"/>
    <w:rsid w:val="00B907DA"/>
    <w:rsid w:val="00B950BC"/>
    <w:rsid w:val="00B9714C"/>
    <w:rsid w:val="00BA3F8D"/>
    <w:rsid w:val="00BA7504"/>
    <w:rsid w:val="00BB4215"/>
    <w:rsid w:val="00BB5C1D"/>
    <w:rsid w:val="00BB7A10"/>
    <w:rsid w:val="00BC3DEB"/>
    <w:rsid w:val="00BC7D4F"/>
    <w:rsid w:val="00BC7ED7"/>
    <w:rsid w:val="00BD1994"/>
    <w:rsid w:val="00BD2850"/>
    <w:rsid w:val="00BD51C6"/>
    <w:rsid w:val="00BE28D2"/>
    <w:rsid w:val="00BF7F58"/>
    <w:rsid w:val="00C01381"/>
    <w:rsid w:val="00C079B8"/>
    <w:rsid w:val="00C123EA"/>
    <w:rsid w:val="00C12A49"/>
    <w:rsid w:val="00C133EE"/>
    <w:rsid w:val="00C27DE9"/>
    <w:rsid w:val="00C33388"/>
    <w:rsid w:val="00C416E2"/>
    <w:rsid w:val="00C4173A"/>
    <w:rsid w:val="00C540C3"/>
    <w:rsid w:val="00C602FF"/>
    <w:rsid w:val="00C61174"/>
    <w:rsid w:val="00C6148F"/>
    <w:rsid w:val="00C62F7A"/>
    <w:rsid w:val="00C63B9C"/>
    <w:rsid w:val="00C6682F"/>
    <w:rsid w:val="00C7275E"/>
    <w:rsid w:val="00C74C5D"/>
    <w:rsid w:val="00C863C4"/>
    <w:rsid w:val="00C93C3E"/>
    <w:rsid w:val="00CA12E3"/>
    <w:rsid w:val="00CA6611"/>
    <w:rsid w:val="00CA79C9"/>
    <w:rsid w:val="00CB1AA0"/>
    <w:rsid w:val="00CC0C72"/>
    <w:rsid w:val="00CC2BFD"/>
    <w:rsid w:val="00CD3476"/>
    <w:rsid w:val="00CD64DF"/>
    <w:rsid w:val="00CF2F50"/>
    <w:rsid w:val="00D02919"/>
    <w:rsid w:val="00D04C61"/>
    <w:rsid w:val="00D05B8D"/>
    <w:rsid w:val="00D065A2"/>
    <w:rsid w:val="00D07F00"/>
    <w:rsid w:val="00D300D7"/>
    <w:rsid w:val="00D33E72"/>
    <w:rsid w:val="00D35BD6"/>
    <w:rsid w:val="00D361B5"/>
    <w:rsid w:val="00D411A2"/>
    <w:rsid w:val="00D50B9C"/>
    <w:rsid w:val="00D52D73"/>
    <w:rsid w:val="00D52E58"/>
    <w:rsid w:val="00D714CC"/>
    <w:rsid w:val="00D75EA7"/>
    <w:rsid w:val="00D81F21"/>
    <w:rsid w:val="00D95470"/>
    <w:rsid w:val="00DA2619"/>
    <w:rsid w:val="00DA4239"/>
    <w:rsid w:val="00DB0B61"/>
    <w:rsid w:val="00DB3951"/>
    <w:rsid w:val="00DB471E"/>
    <w:rsid w:val="00DC090B"/>
    <w:rsid w:val="00DC2CF1"/>
    <w:rsid w:val="00DC4FCF"/>
    <w:rsid w:val="00DC50E0"/>
    <w:rsid w:val="00DC6386"/>
    <w:rsid w:val="00DD1130"/>
    <w:rsid w:val="00DD1951"/>
    <w:rsid w:val="00DD578B"/>
    <w:rsid w:val="00DD6628"/>
    <w:rsid w:val="00DE3250"/>
    <w:rsid w:val="00DE6028"/>
    <w:rsid w:val="00DE78A3"/>
    <w:rsid w:val="00DF1819"/>
    <w:rsid w:val="00DF1A71"/>
    <w:rsid w:val="00DF4304"/>
    <w:rsid w:val="00DF68C7"/>
    <w:rsid w:val="00DF731A"/>
    <w:rsid w:val="00E00438"/>
    <w:rsid w:val="00E0129E"/>
    <w:rsid w:val="00E01C4B"/>
    <w:rsid w:val="00E170DC"/>
    <w:rsid w:val="00E26818"/>
    <w:rsid w:val="00E27FFC"/>
    <w:rsid w:val="00E30B15"/>
    <w:rsid w:val="00E40181"/>
    <w:rsid w:val="00E629A1"/>
    <w:rsid w:val="00E72A6F"/>
    <w:rsid w:val="00E735B9"/>
    <w:rsid w:val="00E753FA"/>
    <w:rsid w:val="00E817C6"/>
    <w:rsid w:val="00E82C55"/>
    <w:rsid w:val="00E92AC3"/>
    <w:rsid w:val="00E93334"/>
    <w:rsid w:val="00EB00E0"/>
    <w:rsid w:val="00EB4EC3"/>
    <w:rsid w:val="00EC059F"/>
    <w:rsid w:val="00EC1F24"/>
    <w:rsid w:val="00EC22F6"/>
    <w:rsid w:val="00ED5B9B"/>
    <w:rsid w:val="00ED6BAD"/>
    <w:rsid w:val="00ED7447"/>
    <w:rsid w:val="00EE0AA8"/>
    <w:rsid w:val="00EE1488"/>
    <w:rsid w:val="00EE4D5D"/>
    <w:rsid w:val="00EE5131"/>
    <w:rsid w:val="00EF109B"/>
    <w:rsid w:val="00EF36AF"/>
    <w:rsid w:val="00F0039E"/>
    <w:rsid w:val="00F00F9C"/>
    <w:rsid w:val="00F02ABA"/>
    <w:rsid w:val="00F0437A"/>
    <w:rsid w:val="00F11037"/>
    <w:rsid w:val="00F16F1B"/>
    <w:rsid w:val="00F22CB5"/>
    <w:rsid w:val="00F250A9"/>
    <w:rsid w:val="00F30FF4"/>
    <w:rsid w:val="00F3122E"/>
    <w:rsid w:val="00F331AD"/>
    <w:rsid w:val="00F43A37"/>
    <w:rsid w:val="00F44FA6"/>
    <w:rsid w:val="00F4641B"/>
    <w:rsid w:val="00F46EB8"/>
    <w:rsid w:val="00F511E4"/>
    <w:rsid w:val="00F52D09"/>
    <w:rsid w:val="00F52E08"/>
    <w:rsid w:val="00F55B21"/>
    <w:rsid w:val="00F56EF6"/>
    <w:rsid w:val="00F61A9F"/>
    <w:rsid w:val="00F64696"/>
    <w:rsid w:val="00F65AA9"/>
    <w:rsid w:val="00F6768F"/>
    <w:rsid w:val="00F725AE"/>
    <w:rsid w:val="00F72C2C"/>
    <w:rsid w:val="00F766B9"/>
    <w:rsid w:val="00F76CAB"/>
    <w:rsid w:val="00F772C6"/>
    <w:rsid w:val="00F85195"/>
    <w:rsid w:val="00F938BA"/>
    <w:rsid w:val="00FA2C46"/>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8CF9520"/>
  <w15:docId w15:val="{64949904-6BC4-409D-BF34-F21A3B88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lo-L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F84"/>
    <w:rPr>
      <w:rFonts w:ascii="Cambria" w:hAnsi="Cambria"/>
      <w:lang w:eastAsia="en-US" w:bidi="ar-SA"/>
    </w:rPr>
  </w:style>
  <w:style w:type="paragraph" w:styleId="Heading1">
    <w:name w:val="heading 1"/>
    <w:next w:val="DHHSbody"/>
    <w:link w:val="Heading1Char"/>
    <w:uiPriority w:val="1"/>
    <w:qFormat/>
    <w:rsid w:val="00045964"/>
    <w:pPr>
      <w:keepNext/>
      <w:keepLines/>
      <w:spacing w:before="400" w:after="280" w:line="480" w:lineRule="atLeast"/>
      <w:outlineLvl w:val="0"/>
    </w:pPr>
    <w:rPr>
      <w:rFonts w:ascii="Arial" w:eastAsia="MS Gothic" w:hAnsi="Arial" w:cs="Arial"/>
      <w:bCs/>
      <w:color w:val="006FB7"/>
      <w:kern w:val="32"/>
      <w:sz w:val="40"/>
      <w:szCs w:val="40"/>
      <w:lang w:eastAsia="en-US" w:bidi="ar-SA"/>
    </w:rPr>
  </w:style>
  <w:style w:type="paragraph" w:styleId="Heading2">
    <w:name w:val="heading 2"/>
    <w:next w:val="DHHSbody"/>
    <w:link w:val="Heading2Char"/>
    <w:uiPriority w:val="1"/>
    <w:qFormat/>
    <w:rsid w:val="00045964"/>
    <w:pPr>
      <w:keepNext/>
      <w:keepLines/>
      <w:spacing w:before="240" w:after="90" w:line="320" w:lineRule="atLeast"/>
      <w:outlineLvl w:val="1"/>
    </w:pPr>
    <w:rPr>
      <w:rFonts w:ascii="Arial" w:hAnsi="Arial"/>
      <w:b/>
      <w:color w:val="006FB7"/>
      <w:sz w:val="28"/>
      <w:szCs w:val="28"/>
      <w:lang w:eastAsia="en-US" w:bidi="ar-SA"/>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bidi="ar-SA"/>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bidi="ar-SA"/>
    </w:rPr>
  </w:style>
  <w:style w:type="paragraph" w:styleId="Heading5">
    <w:name w:val="heading 5"/>
    <w:basedOn w:val="Normal"/>
    <w:next w:val="Normal"/>
    <w:link w:val="Heading5Char"/>
    <w:uiPriority w:val="9"/>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bidi="ar-SA"/>
    </w:rPr>
  </w:style>
  <w:style w:type="character" w:customStyle="1" w:styleId="Heading1Char">
    <w:name w:val="Heading 1 Char"/>
    <w:link w:val="Heading1"/>
    <w:uiPriority w:val="1"/>
    <w:rsid w:val="00045964"/>
    <w:rPr>
      <w:rFonts w:ascii="Arial" w:eastAsia="MS Gothic" w:hAnsi="Arial" w:cs="Arial"/>
      <w:bCs/>
      <w:color w:val="006FB7"/>
      <w:kern w:val="32"/>
      <w:sz w:val="40"/>
      <w:szCs w:val="40"/>
      <w:lang w:eastAsia="en-US"/>
    </w:rPr>
  </w:style>
  <w:style w:type="character" w:customStyle="1" w:styleId="Heading2Char">
    <w:name w:val="Heading 2 Char"/>
    <w:link w:val="Heading2"/>
    <w:uiPriority w:val="1"/>
    <w:rsid w:val="00045964"/>
    <w:rPr>
      <w:rFonts w:ascii="Arial" w:hAnsi="Arial"/>
      <w:b/>
      <w:color w:val="006FB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bidi="ar-SA"/>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1D1F84"/>
    <w:rPr>
      <w:b/>
      <w:bCs/>
    </w:rPr>
  </w:style>
  <w:style w:type="paragraph" w:customStyle="1" w:styleId="DHHSTOCheadingfactsheet">
    <w:name w:val="DHHS TOC heading fact sheet"/>
    <w:basedOn w:val="Heading2"/>
    <w:next w:val="DHHSbody"/>
    <w:link w:val="DHHSTOCheadingfactsheetChar"/>
    <w:uiPriority w:val="4"/>
    <w:rsid w:val="00045964"/>
    <w:pPr>
      <w:spacing w:before="0" w:after="200"/>
      <w:outlineLvl w:val="9"/>
    </w:pPr>
  </w:style>
  <w:style w:type="character" w:customStyle="1" w:styleId="DHHSTOCheadingfactsheetChar">
    <w:name w:val="DHHS TOC heading fact sheet Char"/>
    <w:link w:val="DHHSTOCheadingfactsheet"/>
    <w:uiPriority w:val="4"/>
    <w:rsid w:val="00045964"/>
    <w:rPr>
      <w:rFonts w:ascii="Arial" w:hAnsi="Arial"/>
      <w:b/>
      <w:color w:val="006FB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bidi="ar-SA"/>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bidi="ar-SA"/>
    </w:rPr>
  </w:style>
  <w:style w:type="paragraph" w:customStyle="1" w:styleId="DHHStabletext">
    <w:name w:val="DHHS table text"/>
    <w:uiPriority w:val="3"/>
    <w:qFormat/>
    <w:rsid w:val="00DA2619"/>
    <w:pPr>
      <w:spacing w:before="80" w:after="60"/>
    </w:pPr>
    <w:rPr>
      <w:rFonts w:ascii="Arial" w:hAnsi="Arial"/>
      <w:lang w:eastAsia="en-US" w:bidi="ar-SA"/>
    </w:rPr>
  </w:style>
  <w:style w:type="paragraph" w:customStyle="1" w:styleId="DHHStablecaption">
    <w:name w:val="DHHS table caption"/>
    <w:next w:val="DHHSbody"/>
    <w:uiPriority w:val="3"/>
    <w:qFormat/>
    <w:rsid w:val="00152073"/>
    <w:pPr>
      <w:keepNext/>
      <w:keepLines/>
      <w:spacing w:before="240" w:after="120" w:line="270" w:lineRule="exact"/>
    </w:pPr>
    <w:rPr>
      <w:rFonts w:ascii="Arial" w:hAnsi="Arial"/>
      <w:b/>
      <w:lang w:eastAsia="en-US" w:bidi="ar-SA"/>
    </w:rPr>
  </w:style>
  <w:style w:type="paragraph" w:customStyle="1" w:styleId="DHHSmainheading">
    <w:name w:val="DHHS main heading"/>
    <w:uiPriority w:val="8"/>
    <w:rsid w:val="000A7A19"/>
    <w:pPr>
      <w:spacing w:after="160" w:line="800" w:lineRule="atLeast"/>
    </w:pPr>
    <w:rPr>
      <w:rFonts w:ascii="Arial" w:hAnsi="Arial"/>
      <w:color w:val="006FB7"/>
      <w:sz w:val="72"/>
      <w:szCs w:val="50"/>
      <w:lang w:eastAsia="en-US" w:bidi="ar-SA"/>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bidi="ar-SA"/>
    </w:rPr>
  </w:style>
  <w:style w:type="paragraph" w:customStyle="1" w:styleId="DHHSfigurecaption">
    <w:name w:val="DHHS figure caption"/>
    <w:next w:val="DHHSbody"/>
    <w:rsid w:val="00770F37"/>
    <w:pPr>
      <w:keepNext/>
      <w:keepLines/>
      <w:spacing w:before="240" w:after="120"/>
    </w:pPr>
    <w:rPr>
      <w:rFonts w:ascii="Arial" w:hAnsi="Arial"/>
      <w:b/>
      <w:lang w:eastAsia="en-US" w:bidi="ar-SA"/>
    </w:rPr>
  </w:style>
  <w:style w:type="paragraph" w:customStyle="1" w:styleId="DHHSbullet2">
    <w:name w:val="DHHS bullet 2"/>
    <w:basedOn w:val="DHHSbody"/>
    <w:uiPriority w:val="2"/>
    <w:qFormat/>
    <w:rsid w:val="0051568D"/>
    <w:pPr>
      <w:numPr>
        <w:ilvl w:val="2"/>
        <w:numId w:val="7"/>
      </w:numPr>
      <w:spacing w:after="40"/>
    </w:pPr>
  </w:style>
  <w:style w:type="character" w:styleId="Emphasis">
    <w:name w:val="Emphasis"/>
    <w:uiPriority w:val="20"/>
    <w:qFormat/>
    <w:rsid w:val="00801947"/>
    <w:rPr>
      <w:i/>
      <w:iCs/>
    </w:rPr>
  </w:style>
  <w:style w:type="character" w:styleId="CommentReference">
    <w:name w:val="annotation reference"/>
    <w:uiPriority w:val="99"/>
    <w:semiHidden/>
    <w:unhideWhenUsed/>
    <w:rsid w:val="00917C78"/>
    <w:rPr>
      <w:sz w:val="16"/>
      <w:szCs w:val="16"/>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styleId="CommentText">
    <w:name w:val="annotation text"/>
    <w:basedOn w:val="Normal"/>
    <w:link w:val="CommentTextChar"/>
    <w:uiPriority w:val="99"/>
    <w:semiHidden/>
    <w:unhideWhenUsed/>
    <w:rsid w:val="00917C78"/>
  </w:style>
  <w:style w:type="character" w:customStyle="1" w:styleId="CommentTextChar">
    <w:name w:val="Comment Text Char"/>
    <w:link w:val="CommentText"/>
    <w:uiPriority w:val="99"/>
    <w:semiHidden/>
    <w:rsid w:val="00917C78"/>
    <w:rPr>
      <w:rFonts w:ascii="Cambria" w:hAnsi="Cambria"/>
      <w:lang w:eastAsia="en-US"/>
    </w:rPr>
  </w:style>
  <w:style w:type="paragraph" w:customStyle="1" w:styleId="DHHStablecolhead">
    <w:name w:val="DHHS table col head"/>
    <w:uiPriority w:val="3"/>
    <w:qFormat/>
    <w:rsid w:val="00045964"/>
    <w:pPr>
      <w:spacing w:before="80" w:after="60"/>
    </w:pPr>
    <w:rPr>
      <w:rFonts w:ascii="Arial" w:hAnsi="Arial"/>
      <w:b/>
      <w:color w:val="006FB7"/>
      <w:lang w:eastAsia="en-US" w:bidi="ar-SA"/>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0A7A19"/>
    <w:rPr>
      <w:rFonts w:ascii="Arial" w:hAnsi="Arial"/>
      <w:color w:val="595959"/>
      <w:sz w:val="40"/>
      <w:szCs w:val="24"/>
      <w:lang w:eastAsia="en-US" w:bidi="ar-SA"/>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styleId="CommentSubject">
    <w:name w:val="annotation subject"/>
    <w:basedOn w:val="CommentText"/>
    <w:next w:val="CommentText"/>
    <w:link w:val="CommentSubjectChar"/>
    <w:uiPriority w:val="99"/>
    <w:semiHidden/>
    <w:unhideWhenUsed/>
    <w:rsid w:val="00917C78"/>
    <w:rPr>
      <w:b/>
      <w:bC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bidi="ar-SA"/>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bidi="ar-SA"/>
    </w:rPr>
  </w:style>
  <w:style w:type="paragraph" w:customStyle="1" w:styleId="DHHSheader">
    <w:name w:val="DHHS header"/>
    <w:basedOn w:val="DHHSfooter"/>
    <w:uiPriority w:val="11"/>
    <w:rsid w:val="0051568D"/>
  </w:style>
  <w:style w:type="character" w:customStyle="1" w:styleId="CommentSubjectChar">
    <w:name w:val="Comment Subject Char"/>
    <w:link w:val="CommentSubject"/>
    <w:uiPriority w:val="99"/>
    <w:semiHidden/>
    <w:rsid w:val="00917C78"/>
    <w:rPr>
      <w:rFonts w:ascii="Cambria" w:hAnsi="Cambria"/>
      <w:b/>
      <w:bCs/>
      <w:lang w:eastAsia="en-US"/>
    </w:rPr>
  </w:style>
  <w:style w:type="paragraph" w:styleId="BalloonText">
    <w:name w:val="Balloon Text"/>
    <w:basedOn w:val="Normal"/>
    <w:link w:val="BalloonTextChar"/>
    <w:uiPriority w:val="99"/>
    <w:semiHidden/>
    <w:unhideWhenUsed/>
    <w:rsid w:val="00917C78"/>
    <w:rPr>
      <w:rFonts w:ascii="Tahoma" w:hAnsi="Tahoma" w:cs="Tahoma"/>
      <w:sz w:val="16"/>
      <w:szCs w:val="16"/>
    </w:rPr>
  </w:style>
  <w:style w:type="character" w:customStyle="1" w:styleId="BalloonTextChar">
    <w:name w:val="Balloon Text Char"/>
    <w:link w:val="BalloonText"/>
    <w:uiPriority w:val="99"/>
    <w:semiHidden/>
    <w:rsid w:val="00917C78"/>
    <w:rPr>
      <w:rFonts w:ascii="Tahoma" w:hAnsi="Tahoma" w:cs="Tahoma"/>
      <w:sz w:val="16"/>
      <w:szCs w:val="16"/>
      <w:lang w:eastAsia="en-US"/>
    </w:rPr>
  </w:style>
  <w:style w:type="paragraph" w:styleId="ListParagraph">
    <w:name w:val="List Paragraph"/>
    <w:basedOn w:val="Normal"/>
    <w:uiPriority w:val="34"/>
    <w:qFormat/>
    <w:rsid w:val="00DD578B"/>
    <w:pPr>
      <w:spacing w:after="200" w:line="276" w:lineRule="auto"/>
      <w:ind w:left="720"/>
      <w:contextualSpacing/>
    </w:pPr>
    <w:rPr>
      <w:rFonts w:asciiTheme="minorHAnsi" w:eastAsiaTheme="minorHAnsi" w:hAnsiTheme="minorHAnsi" w:cstheme="minorBidi"/>
      <w:sz w:val="22"/>
      <w:szCs w:val="22"/>
    </w:rPr>
  </w:style>
  <w:style w:type="paragraph" w:customStyle="1" w:styleId="Pa3">
    <w:name w:val="Pa3"/>
    <w:basedOn w:val="Normal"/>
    <w:next w:val="Normal"/>
    <w:uiPriority w:val="99"/>
    <w:rsid w:val="00DD578B"/>
    <w:pPr>
      <w:autoSpaceDE w:val="0"/>
      <w:autoSpaceDN w:val="0"/>
      <w:adjustRightInd w:val="0"/>
      <w:spacing w:line="191" w:lineRule="atLeast"/>
    </w:pPr>
    <w:rPr>
      <w:rFonts w:ascii="Larsseit" w:eastAsiaTheme="minorHAnsi" w:hAnsi="Larsseit"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hs.vic.gov.au/for-business-and-community/community-involvement/people-with-a-disability-in-the-community/communicate-and-consult-with-people-with-a-disability/communication-with-people-with-disabilit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ucation.vic.gov.au/Documents/about/programs/health/protect/FourCriticalActions_ChildAbuse.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hs.vic.gov.au/about-the-department/documents-and-resources/reports-publications/guide-to-making-a-report-to-child-protection-or-child-fir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vic.gov.au/Documents/about/programs/health/protect/PROTECT_Schoolstemplate.pdf" TargetMode="External"/><Relationship Id="rId5" Type="http://schemas.openxmlformats.org/officeDocument/2006/relationships/webSettings" Target="webSettings.xml"/><Relationship Id="rId15" Type="http://schemas.openxmlformats.org/officeDocument/2006/relationships/hyperlink" Target="http://www.dhs.vic.gov.au/about-the-department/documents-and-resources/reports-publications/guide-to-making-a-report-to-child-protection-or-child-first" TargetMode="External"/><Relationship Id="rId10" Type="http://schemas.openxmlformats.org/officeDocument/2006/relationships/hyperlink" Target="https://www.education.vic.gov.au/Documents/about/programs/health/protect/FourCriticalActions_ChildAbus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ducation.vic.gov.au/Documents/about/programs/health/protect/FourCriticalActions_ChildAbuse.pdf" TargetMode="External"/><Relationship Id="rId14" Type="http://schemas.openxmlformats.org/officeDocument/2006/relationships/hyperlink" Target="http://www.dhs.vic.gov.au/for-business-and-community/community-involvement/people-with-a-disability-in-the-community/communicate-and-consult-with-people-with-a-disability/communication-with-people-with-dis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72A89-E74F-4E96-92BD-9A24BC19D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1872</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What to do when an allegation of child abuse is made - Child safe standards toolkit: resource 6</vt:lpstr>
    </vt:vector>
  </TitlesOfParts>
  <Company>Department of Health and Human Services</Company>
  <LinksUpToDate>false</LinksUpToDate>
  <CharactersWithSpaces>12848</CharactersWithSpaces>
  <SharedDoc>false</SharedDoc>
  <HyperlinkBase/>
  <HLinks>
    <vt:vector size="54" baseType="variant">
      <vt:variant>
        <vt:i4>1376265</vt:i4>
      </vt:variant>
      <vt:variant>
        <vt:i4>24</vt:i4>
      </vt:variant>
      <vt:variant>
        <vt:i4>0</vt:i4>
      </vt:variant>
      <vt:variant>
        <vt:i4>5</vt:i4>
      </vt:variant>
      <vt:variant>
        <vt:lpwstr>http://www.justice.vic.gov.au/home/safer+communities/protecting+children+and+families/failure+to+protect+offence, and the Department of Health and Human Services website</vt:lpwstr>
      </vt:variant>
      <vt:variant>
        <vt:lpwstr/>
      </vt:variant>
      <vt:variant>
        <vt:i4>6881398</vt:i4>
      </vt:variant>
      <vt:variant>
        <vt:i4>21</vt:i4>
      </vt:variant>
      <vt:variant>
        <vt:i4>0</vt:i4>
      </vt:variant>
      <vt:variant>
        <vt:i4>5</vt:i4>
      </vt:variant>
      <vt:variant>
        <vt:lpwstr>http://www.dhs.vic.gov.au/about-the-department/documents-and-resources/reports-publications/guide-to-making-a-report-to-child-protection-or-child-first</vt:lpwstr>
      </vt:variant>
      <vt:variant>
        <vt:lpwstr/>
      </vt:variant>
      <vt:variant>
        <vt:i4>6881398</vt:i4>
      </vt:variant>
      <vt:variant>
        <vt:i4>18</vt:i4>
      </vt:variant>
      <vt:variant>
        <vt:i4>0</vt:i4>
      </vt:variant>
      <vt:variant>
        <vt:i4>5</vt:i4>
      </vt:variant>
      <vt:variant>
        <vt:lpwstr>http://www.dhs.vic.gov.au/about-the-department/documents-and-resources/reports-publications/guide-to-making-a-report-to-child-protection-or-child-first</vt:lpwstr>
      </vt:variant>
      <vt:variant>
        <vt:lpwstr/>
      </vt:variant>
      <vt:variant>
        <vt:i4>4456527</vt:i4>
      </vt:variant>
      <vt:variant>
        <vt:i4>15</vt:i4>
      </vt:variant>
      <vt:variant>
        <vt:i4>0</vt:i4>
      </vt:variant>
      <vt:variant>
        <vt:i4>5</vt:i4>
      </vt:variant>
      <vt:variant>
        <vt:lpwstr>http://www.cpmanual.vic.gov.au/advice-and-protocols/advice/intake/mandatory-reporting</vt:lpwstr>
      </vt:variant>
      <vt:variant>
        <vt:lpwstr/>
      </vt:variant>
      <vt:variant>
        <vt:i4>262171</vt:i4>
      </vt:variant>
      <vt:variant>
        <vt:i4>12</vt:i4>
      </vt:variant>
      <vt:variant>
        <vt:i4>0</vt:i4>
      </vt:variant>
      <vt:variant>
        <vt:i4>5</vt:i4>
      </vt:variant>
      <vt:variant>
        <vt:lpwstr>http://www.cpmanual.vic.gov.au/advice-and-protocols/advice/intake/mandatory-reporting%3e.</vt:lpwstr>
      </vt:variant>
      <vt:variant>
        <vt:lpwstr/>
      </vt:variant>
      <vt:variant>
        <vt:i4>1179651</vt:i4>
      </vt:variant>
      <vt:variant>
        <vt:i4>9</vt:i4>
      </vt:variant>
      <vt:variant>
        <vt:i4>0</vt:i4>
      </vt:variant>
      <vt:variant>
        <vt:i4>5</vt:i4>
      </vt:variant>
      <vt:variant>
        <vt:lpwstr>http://www.justice.vic.gov.au/home/safer+communities/protecting+children+and+families/failure+to+disclose+offence</vt:lpwstr>
      </vt:variant>
      <vt:variant>
        <vt:lpwstr/>
      </vt:variant>
      <vt:variant>
        <vt:i4>1179651</vt:i4>
      </vt:variant>
      <vt:variant>
        <vt:i4>6</vt:i4>
      </vt:variant>
      <vt:variant>
        <vt:i4>0</vt:i4>
      </vt:variant>
      <vt:variant>
        <vt:i4>5</vt:i4>
      </vt:variant>
      <vt:variant>
        <vt:lpwstr>http://www.justice.vic.gov.au/home/safer+communities/protecting+children+and+families/failure+to+disclose+offence</vt:lpwstr>
      </vt:variant>
      <vt:variant>
        <vt:lpwstr/>
      </vt:variant>
      <vt:variant>
        <vt:i4>7536676</vt:i4>
      </vt:variant>
      <vt:variant>
        <vt:i4>3</vt:i4>
      </vt:variant>
      <vt:variant>
        <vt:i4>0</vt:i4>
      </vt:variant>
      <vt:variant>
        <vt:i4>5</vt:i4>
      </vt:variant>
      <vt:variant>
        <vt:lpwstr>http://www.dhs.vic.gov.au/for-business-and-community/community-involvement/people-with-a-disability-in-the-community/communicate-and-consult-with-people-with-a-disability/communication-with-people-with-disabilities</vt:lpwstr>
      </vt:variant>
      <vt:variant>
        <vt:lpwstr/>
      </vt:variant>
      <vt:variant>
        <vt:i4>7536676</vt:i4>
      </vt:variant>
      <vt:variant>
        <vt:i4>0</vt:i4>
      </vt:variant>
      <vt:variant>
        <vt:i4>0</vt:i4>
      </vt:variant>
      <vt:variant>
        <vt:i4>5</vt:i4>
      </vt:variant>
      <vt:variant>
        <vt:lpwstr>http://www.dhs.vic.gov.au/for-business-and-community/community-involvement/people-with-a-disability-in-the-community/communicate-and-consult-with-people-with-a-disability/communication-with-people-with-disabilities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to do when an allegation of child abuse is made - Child safe standards toolkit: resource 6</dc:title>
  <dc:creator>Service Outcomes branch</dc:creator>
  <cp:keywords>child safe standards, child safe policy, betrayal of trust</cp:keywords>
  <cp:lastModifiedBy>Linda Giggins</cp:lastModifiedBy>
  <cp:revision>4</cp:revision>
  <cp:lastPrinted>2021-06-02T23:54:00Z</cp:lastPrinted>
  <dcterms:created xsi:type="dcterms:W3CDTF">2021-06-02T23:55:00Z</dcterms:created>
  <dcterms:modified xsi:type="dcterms:W3CDTF">2021-06-10T01:39:00Z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