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2967" w14:textId="7392A359" w:rsidR="003D3F40" w:rsidRDefault="003D3F40" w:rsidP="00E23FC3">
      <w:pPr>
        <w:ind w:right="-589" w:hanging="851"/>
        <w:rPr>
          <w:b/>
          <w:color w:val="4F6228" w:themeColor="accent3" w:themeShade="80"/>
          <w:sz w:val="24"/>
          <w:szCs w:val="24"/>
          <w:highlight w:val="lightGray"/>
        </w:rPr>
      </w:pPr>
    </w:p>
    <w:tbl>
      <w:tblPr>
        <w:tblStyle w:val="TableGrid"/>
        <w:tblW w:w="22397" w:type="dxa"/>
        <w:tblInd w:w="-601" w:type="dxa"/>
        <w:tblLook w:val="04A0" w:firstRow="1" w:lastRow="0" w:firstColumn="1" w:lastColumn="0" w:noHBand="0" w:noVBand="1"/>
      </w:tblPr>
      <w:tblGrid>
        <w:gridCol w:w="6946"/>
        <w:gridCol w:w="6096"/>
        <w:gridCol w:w="4536"/>
        <w:gridCol w:w="4819"/>
      </w:tblGrid>
      <w:tr w:rsidR="0001550E" w14:paraId="092E451C" w14:textId="77777777" w:rsidTr="007630A0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3C9B5" w14:textId="15D1E575" w:rsidR="0001550E" w:rsidRDefault="00B63A2C" w:rsidP="00DE45AD">
            <w:pPr>
              <w:spacing w:after="60"/>
              <w:ind w:right="-589" w:firstLine="34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S</w:t>
            </w:r>
            <w:r w:rsidR="002043B7">
              <w:rPr>
                <w:b/>
                <w:color w:val="4F6228" w:themeColor="accent3" w:themeShade="80"/>
                <w:sz w:val="28"/>
                <w:szCs w:val="28"/>
              </w:rPr>
              <w:t>urfside P</w:t>
            </w:r>
            <w:r w:rsidR="004C6EAD">
              <w:rPr>
                <w:b/>
                <w:color w:val="4F6228" w:themeColor="accent3" w:themeShade="80"/>
                <w:sz w:val="28"/>
                <w:szCs w:val="28"/>
              </w:rPr>
              <w:t>rimary School S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>trategic Plan 2018</w:t>
            </w:r>
            <w:r w:rsidR="0001550E">
              <w:rPr>
                <w:b/>
                <w:color w:val="4F6228" w:themeColor="accent3" w:themeShade="80"/>
                <w:sz w:val="28"/>
                <w:szCs w:val="28"/>
              </w:rPr>
              <w:t>-</w:t>
            </w:r>
            <w:r w:rsidR="0001550E" w:rsidRPr="00CC615B">
              <w:rPr>
                <w:b/>
                <w:color w:val="4F6228" w:themeColor="accent3" w:themeShade="80"/>
                <w:sz w:val="28"/>
                <w:szCs w:val="28"/>
              </w:rPr>
              <w:t>20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>2</w:t>
            </w:r>
            <w:r w:rsidR="00137F95">
              <w:rPr>
                <w:b/>
                <w:color w:val="4F6228" w:themeColor="accent3" w:themeShade="80"/>
                <w:sz w:val="28"/>
                <w:szCs w:val="28"/>
              </w:rPr>
              <w:t>1</w:t>
            </w:r>
          </w:p>
          <w:p w14:paraId="5443513F" w14:textId="5784376E" w:rsidR="0001550E" w:rsidRDefault="0001550E" w:rsidP="004C6EAD">
            <w:pPr>
              <w:ind w:right="-589" w:firstLine="34"/>
              <w:rPr>
                <w:b/>
                <w:color w:val="4F6228" w:themeColor="accent3" w:themeShade="80"/>
                <w:sz w:val="24"/>
                <w:szCs w:val="24"/>
                <w:highlight w:val="lightGray"/>
              </w:rPr>
            </w:pPr>
          </w:p>
        </w:tc>
        <w:tc>
          <w:tcPr>
            <w:tcW w:w="6096" w:type="dxa"/>
            <w:tcBorders>
              <w:left w:val="single" w:sz="4" w:space="0" w:color="auto"/>
              <w:right w:val="nil"/>
            </w:tcBorders>
          </w:tcPr>
          <w:p w14:paraId="0104ECDB" w14:textId="77777777" w:rsidR="0001550E" w:rsidRPr="00300E45" w:rsidRDefault="0001550E" w:rsidP="003D3F40">
            <w:pPr>
              <w:ind w:right="-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00E45">
              <w:rPr>
                <w:b/>
                <w:sz w:val="18"/>
                <w:szCs w:val="18"/>
              </w:rPr>
              <w:t>ndorsement</w:t>
            </w:r>
          </w:p>
          <w:p w14:paraId="34FF363F" w14:textId="120CE6EE" w:rsidR="0001550E" w:rsidRDefault="0001550E" w:rsidP="003D3F40">
            <w:pPr>
              <w:tabs>
                <w:tab w:val="left" w:pos="993"/>
                <w:tab w:val="left" w:leader="dot" w:pos="3686"/>
                <w:tab w:val="left" w:pos="3828"/>
                <w:tab w:val="left" w:pos="5245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 w:rsidRPr="00300E45">
              <w:rPr>
                <w:sz w:val="18"/>
                <w:szCs w:val="18"/>
              </w:rPr>
              <w:t>Principal:</w:t>
            </w:r>
            <w:r w:rsidRPr="00300E45">
              <w:rPr>
                <w:sz w:val="18"/>
                <w:szCs w:val="18"/>
              </w:rPr>
              <w:tab/>
            </w:r>
            <w:r w:rsidR="0032506C">
              <w:rPr>
                <w:b/>
                <w:sz w:val="18"/>
                <w:szCs w:val="18"/>
              </w:rPr>
              <w:t>21/11/17</w:t>
            </w:r>
            <w:r w:rsidRPr="00300E4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A5955">
              <w:rPr>
                <w:sz w:val="18"/>
                <w:szCs w:val="18"/>
              </w:rPr>
              <w:t>Mark Huglin</w:t>
            </w:r>
            <w:r w:rsidRPr="009C1955"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  <w:p w14:paraId="3DD0DA91" w14:textId="37A362AA" w:rsidR="0001550E" w:rsidRPr="00300E45" w:rsidRDefault="0001550E" w:rsidP="003D3F40">
            <w:pPr>
              <w:tabs>
                <w:tab w:val="left" w:pos="993"/>
                <w:tab w:val="left" w:leader="dot" w:pos="3686"/>
                <w:tab w:val="left" w:pos="3828"/>
                <w:tab w:val="left" w:pos="5245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 w:rsidRPr="00300E45">
              <w:rPr>
                <w:sz w:val="18"/>
                <w:szCs w:val="18"/>
              </w:rPr>
              <w:t xml:space="preserve">School </w:t>
            </w:r>
            <w:r>
              <w:rPr>
                <w:sz w:val="18"/>
                <w:szCs w:val="18"/>
              </w:rPr>
              <w:t>c</w:t>
            </w:r>
            <w:r w:rsidRPr="00300E45">
              <w:rPr>
                <w:sz w:val="18"/>
                <w:szCs w:val="18"/>
              </w:rPr>
              <w:t>ouncil:</w:t>
            </w:r>
            <w:r w:rsidR="0032506C">
              <w:rPr>
                <w:b/>
                <w:sz w:val="18"/>
                <w:szCs w:val="18"/>
              </w:rPr>
              <w:t xml:space="preserve"> 21/11/17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7A5955">
              <w:rPr>
                <w:sz w:val="18"/>
                <w:szCs w:val="18"/>
              </w:rPr>
              <w:t>Adam Stone</w:t>
            </w:r>
            <w:r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  <w:p w14:paraId="105DBD31" w14:textId="77777777" w:rsidR="0001550E" w:rsidRDefault="0001550E" w:rsidP="003D3F40">
            <w:pPr>
              <w:tabs>
                <w:tab w:val="left" w:pos="5954"/>
                <w:tab w:val="left" w:pos="7371"/>
                <w:tab w:val="left" w:leader="dot" w:pos="9639"/>
                <w:tab w:val="left" w:pos="11199"/>
              </w:tabs>
              <w:ind w:right="-51"/>
              <w:rPr>
                <w:sz w:val="18"/>
                <w:szCs w:val="18"/>
              </w:rPr>
            </w:pPr>
            <w:r w:rsidRPr="00300E45">
              <w:rPr>
                <w:sz w:val="18"/>
                <w:szCs w:val="18"/>
              </w:rPr>
              <w:t xml:space="preserve">Delegate of the </w:t>
            </w:r>
          </w:p>
          <w:p w14:paraId="3590C49D" w14:textId="6B785689" w:rsidR="0001550E" w:rsidRDefault="0001550E" w:rsidP="003D3F40">
            <w:pPr>
              <w:tabs>
                <w:tab w:val="left" w:pos="993"/>
                <w:tab w:val="left" w:leader="dot" w:pos="3686"/>
                <w:tab w:val="left" w:pos="3828"/>
                <w:tab w:val="left" w:pos="5245"/>
                <w:tab w:val="left" w:pos="5954"/>
              </w:tabs>
              <w:spacing w:line="360" w:lineRule="auto"/>
              <w:ind w:right="-51"/>
              <w:rPr>
                <w:b/>
                <w:color w:val="4F6228" w:themeColor="accent3" w:themeShade="80"/>
                <w:sz w:val="24"/>
                <w:szCs w:val="24"/>
                <w:highlight w:val="lightGray"/>
              </w:rPr>
            </w:pPr>
            <w:r w:rsidRPr="00300E45">
              <w:rPr>
                <w:sz w:val="18"/>
                <w:szCs w:val="18"/>
              </w:rPr>
              <w:t>Secretary:</w:t>
            </w:r>
            <w:r w:rsidRPr="00300E4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[name]</w:t>
            </w:r>
            <w:r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33F1444" w14:textId="39A6728B" w:rsidR="0001550E" w:rsidRPr="000940D9" w:rsidRDefault="0001550E" w:rsidP="0001550E">
            <w:pPr>
              <w:ind w:right="-5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Re-E</w:t>
            </w:r>
            <w:r w:rsidRPr="00300E45">
              <w:rPr>
                <w:b/>
                <w:sz w:val="18"/>
                <w:szCs w:val="18"/>
              </w:rPr>
              <w:t>ndorsement</w:t>
            </w:r>
            <w:r w:rsidR="004E7450">
              <w:rPr>
                <w:b/>
                <w:sz w:val="18"/>
                <w:szCs w:val="18"/>
              </w:rPr>
              <w:t xml:space="preserve"> </w:t>
            </w:r>
            <w:r w:rsidRPr="000940D9">
              <w:rPr>
                <w:sz w:val="18"/>
                <w:szCs w:val="18"/>
              </w:rPr>
              <w:t>(if a Goal, KIS or Target is change</w:t>
            </w:r>
            <w:r>
              <w:rPr>
                <w:sz w:val="18"/>
                <w:szCs w:val="18"/>
              </w:rPr>
              <w:t>d</w:t>
            </w:r>
            <w:r w:rsidRPr="000940D9">
              <w:rPr>
                <w:sz w:val="18"/>
                <w:szCs w:val="18"/>
              </w:rPr>
              <w:t>)</w:t>
            </w:r>
          </w:p>
          <w:p w14:paraId="32CEF18F" w14:textId="16EBE3D6" w:rsidR="0001550E" w:rsidRDefault="007630A0" w:rsidP="007630A0">
            <w:pPr>
              <w:tabs>
                <w:tab w:val="left" w:pos="993"/>
                <w:tab w:val="left" w:leader="dot" w:pos="3686"/>
                <w:tab w:val="left" w:pos="3828"/>
                <w:tab w:val="left" w:pos="4995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</w:t>
            </w:r>
            <w:r w:rsidR="0001550E" w:rsidRPr="00907788">
              <w:rPr>
                <w:sz w:val="18"/>
                <w:szCs w:val="18"/>
                <w:highlight w:val="lightGray"/>
              </w:rPr>
              <w:t>[name]</w:t>
            </w:r>
            <w:r w:rsidR="0001550E" w:rsidRPr="009C1955">
              <w:rPr>
                <w:sz w:val="18"/>
                <w:szCs w:val="18"/>
              </w:rPr>
              <w:tab/>
            </w:r>
            <w:r w:rsidR="0001550E" w:rsidRPr="00907788">
              <w:rPr>
                <w:sz w:val="18"/>
                <w:szCs w:val="18"/>
                <w:highlight w:val="lightGray"/>
              </w:rPr>
              <w:t>[date]</w:t>
            </w:r>
          </w:p>
          <w:p w14:paraId="738C3EE2" w14:textId="6E07BCF5" w:rsidR="007630A0" w:rsidRDefault="007630A0" w:rsidP="007630A0">
            <w:pPr>
              <w:tabs>
                <w:tab w:val="left" w:pos="993"/>
                <w:tab w:val="left" w:leader="dot" w:pos="3686"/>
                <w:tab w:val="left" w:pos="3828"/>
                <w:tab w:val="left" w:pos="4995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</w:t>
            </w:r>
            <w:r w:rsidR="0032506C">
              <w:rPr>
                <w:b/>
                <w:sz w:val="18"/>
                <w:szCs w:val="18"/>
              </w:rPr>
              <w:t xml:space="preserve">……………..……… </w:t>
            </w:r>
            <w:r>
              <w:rPr>
                <w:b/>
                <w:sz w:val="18"/>
                <w:szCs w:val="18"/>
              </w:rPr>
              <w:t>…………</w:t>
            </w:r>
            <w:r w:rsidRPr="00907788">
              <w:rPr>
                <w:sz w:val="18"/>
                <w:szCs w:val="18"/>
                <w:highlight w:val="lightGray"/>
              </w:rPr>
              <w:t>[name]</w:t>
            </w:r>
            <w:r w:rsidRPr="009C1955"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  <w:p w14:paraId="5AE3FE25" w14:textId="77777777" w:rsidR="007630A0" w:rsidRDefault="007630A0" w:rsidP="0001550E">
            <w:pPr>
              <w:tabs>
                <w:tab w:val="left" w:pos="5954"/>
                <w:tab w:val="left" w:pos="7371"/>
                <w:tab w:val="left" w:leader="dot" w:pos="9639"/>
                <w:tab w:val="left" w:pos="11199"/>
              </w:tabs>
              <w:ind w:right="-51"/>
              <w:rPr>
                <w:sz w:val="18"/>
                <w:szCs w:val="18"/>
              </w:rPr>
            </w:pPr>
          </w:p>
          <w:p w14:paraId="1A0C2A99" w14:textId="45AB7650" w:rsidR="0001550E" w:rsidRPr="007630A0" w:rsidRDefault="007630A0" w:rsidP="007630A0">
            <w:pPr>
              <w:tabs>
                <w:tab w:val="left" w:pos="993"/>
                <w:tab w:val="left" w:leader="dot" w:pos="3686"/>
                <w:tab w:val="left" w:pos="3828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</w:t>
            </w:r>
            <w:r w:rsidRPr="00907788">
              <w:rPr>
                <w:sz w:val="18"/>
                <w:szCs w:val="18"/>
                <w:highlight w:val="lightGray"/>
              </w:rPr>
              <w:t>[name]</w:t>
            </w:r>
            <w:r w:rsidRPr="009C1955"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</w:tc>
        <w:tc>
          <w:tcPr>
            <w:tcW w:w="4819" w:type="dxa"/>
            <w:tcBorders>
              <w:left w:val="nil"/>
            </w:tcBorders>
          </w:tcPr>
          <w:p w14:paraId="3F452CE0" w14:textId="18064138" w:rsidR="0001550E" w:rsidRDefault="0001550E" w:rsidP="003D3F40">
            <w:pPr>
              <w:ind w:right="-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Re-e</w:t>
            </w:r>
            <w:r w:rsidRPr="00300E45">
              <w:rPr>
                <w:b/>
                <w:sz w:val="18"/>
                <w:szCs w:val="18"/>
              </w:rPr>
              <w:t>ndorsement</w:t>
            </w:r>
            <w:r w:rsidR="004E7450">
              <w:rPr>
                <w:b/>
                <w:sz w:val="18"/>
                <w:szCs w:val="18"/>
              </w:rPr>
              <w:t xml:space="preserve"> </w:t>
            </w:r>
            <w:r w:rsidR="007630A0" w:rsidRPr="000940D9">
              <w:rPr>
                <w:sz w:val="18"/>
                <w:szCs w:val="18"/>
              </w:rPr>
              <w:t>(if a Goal, KIS or Target is change</w:t>
            </w:r>
            <w:r w:rsidR="007630A0">
              <w:rPr>
                <w:sz w:val="18"/>
                <w:szCs w:val="18"/>
              </w:rPr>
              <w:t>d</w:t>
            </w:r>
            <w:r w:rsidR="007630A0" w:rsidRPr="000940D9">
              <w:rPr>
                <w:sz w:val="18"/>
                <w:szCs w:val="18"/>
              </w:rPr>
              <w:t>)</w:t>
            </w:r>
          </w:p>
          <w:p w14:paraId="27C6ADD2" w14:textId="77777777" w:rsidR="007630A0" w:rsidRDefault="007630A0" w:rsidP="007630A0">
            <w:pPr>
              <w:tabs>
                <w:tab w:val="left" w:pos="993"/>
                <w:tab w:val="left" w:leader="dot" w:pos="3686"/>
                <w:tab w:val="left" w:pos="3828"/>
                <w:tab w:val="left" w:pos="4995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</w:t>
            </w:r>
            <w:r w:rsidRPr="00907788">
              <w:rPr>
                <w:sz w:val="18"/>
                <w:szCs w:val="18"/>
                <w:highlight w:val="lightGray"/>
              </w:rPr>
              <w:t>[name]</w:t>
            </w:r>
            <w:r w:rsidRPr="009C1955"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  <w:p w14:paraId="0C070764" w14:textId="77777777" w:rsidR="007630A0" w:rsidRDefault="007630A0" w:rsidP="007630A0">
            <w:pPr>
              <w:tabs>
                <w:tab w:val="left" w:pos="993"/>
                <w:tab w:val="left" w:leader="dot" w:pos="3686"/>
                <w:tab w:val="left" w:pos="3828"/>
                <w:tab w:val="left" w:pos="4995"/>
                <w:tab w:val="left" w:pos="5954"/>
                <w:tab w:val="left" w:leader="dot" w:pos="9356"/>
                <w:tab w:val="left" w:pos="9639"/>
                <w:tab w:val="left" w:pos="11199"/>
              </w:tabs>
              <w:spacing w:line="360" w:lineRule="auto"/>
              <w:ind w:right="-5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………………………………………</w:t>
            </w:r>
            <w:r w:rsidRPr="00907788">
              <w:rPr>
                <w:sz w:val="18"/>
                <w:szCs w:val="18"/>
                <w:highlight w:val="lightGray"/>
              </w:rPr>
              <w:t>[name]</w:t>
            </w:r>
            <w:r w:rsidRPr="009C1955"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  <w:p w14:paraId="04B3405A" w14:textId="77777777" w:rsidR="007630A0" w:rsidRDefault="007630A0" w:rsidP="007630A0">
            <w:pPr>
              <w:tabs>
                <w:tab w:val="left" w:pos="5954"/>
                <w:tab w:val="left" w:pos="7371"/>
                <w:tab w:val="left" w:leader="dot" w:pos="9639"/>
                <w:tab w:val="left" w:pos="11199"/>
              </w:tabs>
              <w:ind w:right="-51"/>
              <w:rPr>
                <w:sz w:val="18"/>
                <w:szCs w:val="18"/>
              </w:rPr>
            </w:pPr>
          </w:p>
          <w:p w14:paraId="0DD39600" w14:textId="6BB878EF" w:rsidR="0001550E" w:rsidRDefault="007630A0" w:rsidP="007630A0">
            <w:pPr>
              <w:tabs>
                <w:tab w:val="left" w:pos="993"/>
                <w:tab w:val="left" w:leader="dot" w:pos="3686"/>
                <w:tab w:val="left" w:pos="3828"/>
                <w:tab w:val="left" w:pos="5245"/>
                <w:tab w:val="left" w:pos="5954"/>
                <w:tab w:val="left" w:leader="dot" w:pos="9356"/>
                <w:tab w:val="left" w:pos="9639"/>
                <w:tab w:val="left" w:pos="11199"/>
              </w:tabs>
              <w:ind w:right="-51"/>
              <w:rPr>
                <w:b/>
                <w:color w:val="4F6228" w:themeColor="accent3" w:themeShade="80"/>
                <w:sz w:val="24"/>
                <w:szCs w:val="24"/>
                <w:highlight w:val="lightGray"/>
              </w:rPr>
            </w:pPr>
            <w:r>
              <w:rPr>
                <w:b/>
                <w:sz w:val="18"/>
                <w:szCs w:val="18"/>
              </w:rPr>
              <w:t>………………………………………</w:t>
            </w:r>
            <w:r w:rsidRPr="00907788">
              <w:rPr>
                <w:sz w:val="18"/>
                <w:szCs w:val="18"/>
                <w:highlight w:val="lightGray"/>
              </w:rPr>
              <w:t>[name]</w:t>
            </w:r>
            <w:r w:rsidRPr="009C1955">
              <w:rPr>
                <w:sz w:val="18"/>
                <w:szCs w:val="18"/>
              </w:rPr>
              <w:tab/>
            </w:r>
            <w:r w:rsidRPr="00907788">
              <w:rPr>
                <w:sz w:val="18"/>
                <w:szCs w:val="18"/>
                <w:highlight w:val="lightGray"/>
              </w:rPr>
              <w:t>[date]</w:t>
            </w:r>
          </w:p>
        </w:tc>
      </w:tr>
    </w:tbl>
    <w:p w14:paraId="63C066B6" w14:textId="38F570DA" w:rsidR="000940D9" w:rsidRDefault="000940D9" w:rsidP="00C57A73">
      <w:pPr>
        <w:spacing w:after="120"/>
      </w:pPr>
    </w:p>
    <w:tbl>
      <w:tblPr>
        <w:tblStyle w:val="TableGrid"/>
        <w:tblW w:w="22539" w:type="dxa"/>
        <w:tblInd w:w="-743" w:type="dxa"/>
        <w:tblLook w:val="04A0" w:firstRow="1" w:lastRow="0" w:firstColumn="1" w:lastColumn="0" w:noHBand="0" w:noVBand="1"/>
      </w:tblPr>
      <w:tblGrid>
        <w:gridCol w:w="4514"/>
        <w:gridCol w:w="7132"/>
        <w:gridCol w:w="4373"/>
        <w:gridCol w:w="6520"/>
      </w:tblGrid>
      <w:tr w:rsidR="004C6EAD" w14:paraId="6C64BF12" w14:textId="77777777" w:rsidTr="006048FF">
        <w:tc>
          <w:tcPr>
            <w:tcW w:w="4514" w:type="dxa"/>
            <w:shd w:val="clear" w:color="auto" w:fill="C2D69B" w:themeFill="accent3" w:themeFillTint="99"/>
          </w:tcPr>
          <w:p w14:paraId="40E92809" w14:textId="2B0783E9" w:rsidR="00B85BE6" w:rsidRDefault="00B85BE6" w:rsidP="00B85BE6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vision</w:t>
            </w:r>
          </w:p>
        </w:tc>
        <w:tc>
          <w:tcPr>
            <w:tcW w:w="7132" w:type="dxa"/>
            <w:shd w:val="clear" w:color="auto" w:fill="C2D69B" w:themeFill="accent3" w:themeFillTint="99"/>
          </w:tcPr>
          <w:p w14:paraId="54238858" w14:textId="5086219D" w:rsidR="00B85BE6" w:rsidRDefault="00B85BE6" w:rsidP="00B85BE6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values</w:t>
            </w:r>
          </w:p>
        </w:tc>
        <w:tc>
          <w:tcPr>
            <w:tcW w:w="4373" w:type="dxa"/>
            <w:shd w:val="clear" w:color="auto" w:fill="C2D69B" w:themeFill="accent3" w:themeFillTint="99"/>
          </w:tcPr>
          <w:p w14:paraId="35B2B76A" w14:textId="0C8A6E59" w:rsidR="00B85BE6" w:rsidRPr="00907788" w:rsidRDefault="006569E2" w:rsidP="00B85BE6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Context and challenges</w:t>
            </w:r>
          </w:p>
          <w:p w14:paraId="3466307B" w14:textId="1BFAAC63" w:rsidR="00B85BE6" w:rsidRDefault="00B85BE6" w:rsidP="00B85BE6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C2D69B" w:themeFill="accent3" w:themeFillTint="99"/>
          </w:tcPr>
          <w:p w14:paraId="369EBA9A" w14:textId="7E7363B5" w:rsidR="00B85BE6" w:rsidRPr="00907788" w:rsidRDefault="006569E2" w:rsidP="00665F3B">
            <w:pPr>
              <w:spacing w:before="12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Intent, </w:t>
            </w:r>
            <w:r w:rsidR="003A73ED">
              <w:rPr>
                <w:b/>
                <w:sz w:val="18"/>
                <w:szCs w:val="18"/>
              </w:rPr>
              <w:t xml:space="preserve">rationale and </w:t>
            </w:r>
            <w:r>
              <w:rPr>
                <w:b/>
                <w:sz w:val="18"/>
                <w:szCs w:val="18"/>
              </w:rPr>
              <w:t>focus</w:t>
            </w:r>
          </w:p>
          <w:p w14:paraId="710AC9D5" w14:textId="076BC7FA" w:rsidR="00B85BE6" w:rsidRPr="00290247" w:rsidRDefault="00290247" w:rsidP="00290247">
            <w:pPr>
              <w:rPr>
                <w:i/>
                <w:sz w:val="16"/>
                <w:szCs w:val="16"/>
                <w:highlight w:val="lightGray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Strategic Intent</w:t>
            </w:r>
          </w:p>
        </w:tc>
      </w:tr>
      <w:tr w:rsidR="004C6EAD" w14:paraId="0638071A" w14:textId="77777777" w:rsidTr="006048FF">
        <w:trPr>
          <w:trHeight w:val="1440"/>
        </w:trPr>
        <w:tc>
          <w:tcPr>
            <w:tcW w:w="11646" w:type="dxa"/>
            <w:gridSpan w:val="2"/>
          </w:tcPr>
          <w:p w14:paraId="6CC74D95" w14:textId="77777777" w:rsidR="007A5955" w:rsidRDefault="007A5955" w:rsidP="00B85BE6">
            <w:pPr>
              <w:rPr>
                <w:noProof/>
                <w:sz w:val="18"/>
                <w:szCs w:val="18"/>
                <w:lang w:eastAsia="en-AU"/>
              </w:rPr>
            </w:pPr>
          </w:p>
          <w:p w14:paraId="32A1FFBC" w14:textId="77777777" w:rsidR="004C6EAD" w:rsidRDefault="004C6EAD" w:rsidP="00B85BE6">
            <w:pPr>
              <w:rPr>
                <w:noProof/>
                <w:sz w:val="18"/>
                <w:szCs w:val="18"/>
                <w:lang w:eastAsia="en-AU"/>
              </w:rPr>
            </w:pPr>
          </w:p>
          <w:p w14:paraId="2BC19058" w14:textId="77777777" w:rsidR="004C6EAD" w:rsidRDefault="004C6EAD" w:rsidP="00B85BE6">
            <w:pPr>
              <w:rPr>
                <w:noProof/>
                <w:sz w:val="18"/>
                <w:szCs w:val="18"/>
                <w:lang w:eastAsia="en-AU"/>
              </w:rPr>
            </w:pPr>
          </w:p>
          <w:p w14:paraId="02191932" w14:textId="77777777" w:rsidR="004C6EAD" w:rsidRDefault="004C6EAD" w:rsidP="00B85BE6">
            <w:pPr>
              <w:rPr>
                <w:noProof/>
                <w:sz w:val="18"/>
                <w:szCs w:val="18"/>
                <w:lang w:eastAsia="en-AU"/>
              </w:rPr>
            </w:pPr>
          </w:p>
          <w:p w14:paraId="154A1D91" w14:textId="7C9BE93E" w:rsidR="004C6EAD" w:rsidRDefault="006048FF" w:rsidP="00B85BE6">
            <w:pPr>
              <w:rPr>
                <w:i/>
                <w:sz w:val="16"/>
                <w:szCs w:val="16"/>
              </w:rPr>
            </w:pPr>
            <w:r w:rsidRPr="006048FF">
              <w:rPr>
                <w:i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30539BB1" wp14:editId="7A4CC1FF">
                  <wp:extent cx="7258050" cy="5608493"/>
                  <wp:effectExtent l="0" t="0" r="0" b="0"/>
                  <wp:docPr id="2" name="Picture 2" descr="C:\Users\02096678\Desktop\Strategic Plan\school_vision_v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2096678\Desktop\Strategic Plan\school_vision_v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321" cy="561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</w:tcPr>
          <w:p w14:paraId="1D17616D" w14:textId="2536F469" w:rsidR="007A5955" w:rsidRDefault="00527699" w:rsidP="007A5955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During</w:t>
            </w:r>
            <w:r w:rsidR="00B63A2C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the strategic plan 2014-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2017 Surfside</w:t>
            </w:r>
            <w:r w:rsidR="00B63A2C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P.S</w:t>
            </w:r>
            <w:r w:rsidR="00AA4E28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evolved from 280 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to 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415 students. With this came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a major influx of new staff</w:t>
            </w:r>
            <w:r w:rsidR="007676C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, new families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and changes to school structure and organization.</w:t>
            </w:r>
            <w:r w:rsidR="00B63A2C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Implementing a consistent whole school approach, infor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med by best practice </w:t>
            </w:r>
            <w:r w:rsidR="000C22C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is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the challenge</w:t>
            </w:r>
            <w:r w:rsidR="00B63A2C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.</w:t>
            </w:r>
            <w:r w:rsidR="007676C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25015403" w14:textId="77777777" w:rsidR="007A5955" w:rsidRDefault="007A5955" w:rsidP="007A5955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3F00C085" w14:textId="1CB78764" w:rsidR="007A5955" w:rsidRDefault="000C22C5" w:rsidP="007A5955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The Peer Review process 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acknowledged</w:t>
            </w:r>
            <w:r w:rsidR="007A5955" w:rsidRPr="0077244E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that elements of effective practice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were present in the school and agreed that whole school 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cons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istency would lead to improved</w:t>
            </w:r>
            <w:r w:rsidR="007A595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learning and engagement outcomes for students. </w:t>
            </w:r>
          </w:p>
          <w:p w14:paraId="096905FD" w14:textId="77777777" w:rsidR="007A5955" w:rsidRDefault="007A5955" w:rsidP="00B85BE6">
            <w:pPr>
              <w:rPr>
                <w:sz w:val="18"/>
                <w:szCs w:val="18"/>
              </w:rPr>
            </w:pPr>
          </w:p>
          <w:p w14:paraId="7BA67069" w14:textId="61368E1C" w:rsidR="00B63A2C" w:rsidRDefault="007676C5" w:rsidP="00B63A2C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The Peer Review</w:t>
            </w:r>
            <w:r w:rsidR="00AA4E28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found that</w:t>
            </w:r>
            <w:r w:rsidR="00B63A2C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Empowering Students and Bui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lding School Pride, </w:t>
            </w:r>
            <w:r w:rsidR="00AA4E28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is an area for school improvement.</w:t>
            </w:r>
            <w:r w:rsidR="000C22C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W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ork has been done</w:t>
            </w:r>
            <w:r w:rsidR="000C22C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on creating school values and we are ready to embed these</w:t>
            </w:r>
            <w:r w:rsidR="0099344B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values into measurable actions </w:t>
            </w:r>
            <w:r w:rsidR="000C22C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to impact school culture</w:t>
            </w:r>
            <w:r w:rsidR="0099344B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.  </w:t>
            </w:r>
          </w:p>
          <w:p w14:paraId="0F042C96" w14:textId="1111BB58" w:rsidR="00B63A2C" w:rsidRDefault="00B63A2C" w:rsidP="00B63A2C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521A8414" w14:textId="6683204E" w:rsidR="0099344B" w:rsidRDefault="000C22C5" w:rsidP="0099344B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F</w:t>
            </w:r>
            <w:r w:rsidR="0099344B">
              <w:rPr>
                <w:rFonts w:ascii="Verdana" w:hAnsi="Verdana"/>
                <w:color w:val="auto"/>
                <w:sz w:val="20"/>
                <w:szCs w:val="20"/>
              </w:rPr>
              <w:t>ami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liarity with the FISO model, </w:t>
            </w:r>
            <w:r w:rsidR="0099344B">
              <w:rPr>
                <w:rFonts w:ascii="Verdana" w:hAnsi="Verdana"/>
                <w:color w:val="auto"/>
                <w:sz w:val="20"/>
                <w:szCs w:val="20"/>
              </w:rPr>
              <w:t>contemporary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school improvement language</w:t>
            </w:r>
            <w:r w:rsidR="0099344B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is our work moving forward. The Peer Review recommends</w:t>
            </w:r>
            <w:r w:rsidR="0099344B">
              <w:rPr>
                <w:rFonts w:ascii="Verdana" w:hAnsi="Verdana"/>
                <w:color w:val="auto"/>
                <w:sz w:val="20"/>
                <w:szCs w:val="20"/>
              </w:rPr>
              <w:t>:</w:t>
            </w:r>
          </w:p>
          <w:p w14:paraId="5E49E47B" w14:textId="6EFFE051" w:rsidR="0099344B" w:rsidRDefault="0099344B" w:rsidP="0099344B">
            <w:pPr>
              <w:pStyle w:val="Table-Entry"/>
              <w:numPr>
                <w:ilvl w:val="0"/>
                <w:numId w:val="4"/>
              </w:numPr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undertake further staff </w:t>
            </w:r>
            <w:proofErr w:type="spellStart"/>
            <w:r>
              <w:rPr>
                <w:rFonts w:ascii="Verdana" w:hAnsi="Verdana"/>
                <w:color w:val="auto"/>
                <w:sz w:val="20"/>
                <w:szCs w:val="20"/>
              </w:rPr>
              <w:t>familiarisation</w:t>
            </w:r>
            <w:proofErr w:type="spellEnd"/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with the model and the full range of available resources</w:t>
            </w:r>
          </w:p>
          <w:p w14:paraId="53CF2E21" w14:textId="1229F9FD" w:rsidR="0099344B" w:rsidRPr="006A6EE7" w:rsidRDefault="0099344B" w:rsidP="0099344B">
            <w:pPr>
              <w:pStyle w:val="Table-Entry"/>
              <w:numPr>
                <w:ilvl w:val="0"/>
                <w:numId w:val="4"/>
              </w:numP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adopt the contemporary language to promote consistency and support collaboration</w:t>
            </w:r>
          </w:p>
          <w:p w14:paraId="4E2993F6" w14:textId="0849F562" w:rsidR="0099344B" w:rsidRPr="00903D56" w:rsidRDefault="000C22C5" w:rsidP="0099344B">
            <w:pPr>
              <w:pStyle w:val="Table-Entry"/>
              <w:numPr>
                <w:ilvl w:val="0"/>
                <w:numId w:val="4"/>
              </w:numP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auto"/>
                <w:sz w:val="20"/>
                <w:szCs w:val="20"/>
              </w:rPr>
              <w:t>utilise</w:t>
            </w:r>
            <w:proofErr w:type="spellEnd"/>
            <w:r w:rsidR="0099344B">
              <w:rPr>
                <w:rFonts w:ascii="Verdana" w:hAnsi="Verdana"/>
                <w:color w:val="auto"/>
                <w:sz w:val="20"/>
                <w:szCs w:val="20"/>
              </w:rPr>
              <w:t xml:space="preserve"> the FISO Improvement Cycle model to guide the work of the professional learning teams</w:t>
            </w:r>
          </w:p>
          <w:p w14:paraId="438252EB" w14:textId="696DFE8B" w:rsidR="0099344B" w:rsidRDefault="000C22C5" w:rsidP="0099344B">
            <w:pPr>
              <w:pStyle w:val="Table-Entry"/>
              <w:numPr>
                <w:ilvl w:val="0"/>
                <w:numId w:val="4"/>
              </w:numP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auto"/>
                <w:sz w:val="20"/>
                <w:szCs w:val="20"/>
              </w:rPr>
              <w:t>utlise</w:t>
            </w:r>
            <w:proofErr w:type="spellEnd"/>
            <w:r w:rsidR="0099344B">
              <w:rPr>
                <w:rFonts w:ascii="Verdana" w:hAnsi="Verdana"/>
                <w:color w:val="auto"/>
                <w:sz w:val="20"/>
                <w:szCs w:val="20"/>
              </w:rPr>
              <w:t xml:space="preserve"> the High Impact Teaching Strategies document to support the work of the PLTS</w:t>
            </w:r>
          </w:p>
          <w:p w14:paraId="2DD7A514" w14:textId="7587C7D7" w:rsidR="007A5955" w:rsidRPr="00AA4E28" w:rsidRDefault="000C22C5" w:rsidP="00B85BE6">
            <w:pPr>
              <w:pStyle w:val="Table-Entry"/>
              <w:numPr>
                <w:ilvl w:val="0"/>
                <w:numId w:val="4"/>
              </w:numPr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auto"/>
                <w:sz w:val="20"/>
                <w:szCs w:val="20"/>
              </w:rPr>
              <w:t>utilise</w:t>
            </w:r>
            <w:proofErr w:type="spellEnd"/>
            <w:r w:rsidR="0099344B" w:rsidRPr="0099344B">
              <w:rPr>
                <w:rFonts w:ascii="Verdana" w:hAnsi="Verdana"/>
                <w:color w:val="auto"/>
                <w:sz w:val="20"/>
                <w:szCs w:val="20"/>
              </w:rPr>
              <w:t xml:space="preserve"> the FISO Continua of Practice to guide and monitor the two suggested improvement areas for the next strategic period - Building Leadership Teams and Empowering Students and Building School Pride</w:t>
            </w:r>
            <w:r w:rsidR="004C6EAD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  <w:tc>
          <w:tcPr>
            <w:tcW w:w="6520" w:type="dxa"/>
          </w:tcPr>
          <w:p w14:paraId="3D6374B8" w14:textId="5E21854F" w:rsidR="00AA4E28" w:rsidRPr="00AA4E28" w:rsidRDefault="007A5955" w:rsidP="007A5955">
            <w:pPr>
              <w:pStyle w:val="Table-Entry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AA4E28">
              <w:rPr>
                <w:rFonts w:ascii="Verdana" w:hAnsi="Verdana"/>
                <w:b/>
                <w:color w:val="FF0000"/>
                <w:sz w:val="20"/>
                <w:szCs w:val="20"/>
              </w:rPr>
              <w:t>The</w:t>
            </w:r>
            <w:r w:rsidR="004C6EAD" w:rsidRPr="00AA4E2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2017</w:t>
            </w:r>
            <w:r w:rsidRPr="00AA4E2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AA4E28" w:rsidRPr="00AA4E2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Peer Review </w:t>
            </w:r>
            <w:r w:rsidRPr="00AA4E28">
              <w:rPr>
                <w:rFonts w:ascii="Verdana" w:hAnsi="Verdana"/>
                <w:b/>
                <w:color w:val="FF0000"/>
                <w:sz w:val="20"/>
                <w:szCs w:val="20"/>
              </w:rPr>
              <w:t>recommended</w:t>
            </w:r>
            <w:r w:rsidR="00AA4E28" w:rsidRPr="00AA4E28">
              <w:rPr>
                <w:rFonts w:ascii="Verdana" w:hAnsi="Verdana"/>
                <w:b/>
                <w:color w:val="FF0000"/>
                <w:sz w:val="20"/>
                <w:szCs w:val="20"/>
              </w:rPr>
              <w:t>:</w:t>
            </w:r>
          </w:p>
          <w:p w14:paraId="6B43BCC5" w14:textId="6B17F9FA" w:rsidR="007A5955" w:rsidRDefault="00AA4E28" w:rsidP="007A5955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T</w:t>
            </w:r>
            <w:r w:rsidR="007A5955">
              <w:rPr>
                <w:rFonts w:ascii="Verdana" w:hAnsi="Verdana"/>
                <w:color w:val="auto"/>
                <w:sz w:val="20"/>
                <w:szCs w:val="20"/>
              </w:rPr>
              <w:t xml:space="preserve">hat the </w:t>
            </w:r>
            <w:r w:rsidR="007A5955"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school leaders </w:t>
            </w:r>
            <w:r w:rsidR="0099344B" w:rsidRPr="0099344B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establish</w:t>
            </w:r>
            <w:r w:rsidR="007A5955"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</w:t>
            </w:r>
            <w:r w:rsidR="0099344B"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>and guide</w:t>
            </w:r>
            <w:r w:rsidR="007A5955"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professional learning teams</w:t>
            </w:r>
            <w:r w:rsidR="007A5955">
              <w:rPr>
                <w:rFonts w:ascii="Verdana" w:hAnsi="Verdana"/>
                <w:color w:val="auto"/>
                <w:sz w:val="20"/>
                <w:szCs w:val="20"/>
              </w:rPr>
              <w:t xml:space="preserve"> to promote teacher collaboration, collective inquiry and self-efficacy, and support the implementation of consistent evidence-based teaching and learning practices to improve student learning outcomes.</w:t>
            </w:r>
          </w:p>
          <w:p w14:paraId="17284BF0" w14:textId="77777777" w:rsidR="007676C5" w:rsidRDefault="007676C5" w:rsidP="007676C5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E8AA3A4" w14:textId="5DEE66B0" w:rsidR="007676C5" w:rsidRDefault="00AA4E28" w:rsidP="007A5955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auto"/>
                <w:sz w:val="20"/>
                <w:szCs w:val="20"/>
              </w:rPr>
              <w:t>T</w:t>
            </w:r>
            <w:r w:rsidR="0099344B">
              <w:rPr>
                <w:rFonts w:ascii="Verdana" w:hAnsi="Verdana"/>
                <w:color w:val="auto"/>
                <w:sz w:val="20"/>
                <w:szCs w:val="20"/>
              </w:rPr>
              <w:t>hat teachers</w:t>
            </w:r>
            <w:proofErr w:type="gramEnd"/>
            <w:r w:rsidR="0099344B">
              <w:rPr>
                <w:rFonts w:ascii="Verdana" w:hAnsi="Verdana"/>
                <w:color w:val="auto"/>
                <w:sz w:val="20"/>
                <w:szCs w:val="20"/>
              </w:rPr>
              <w:t xml:space="preserve"> be</w:t>
            </w:r>
            <w:r w:rsidR="007676C5">
              <w:rPr>
                <w:rFonts w:ascii="Verdana" w:hAnsi="Verdana"/>
                <w:color w:val="auto"/>
                <w:sz w:val="20"/>
                <w:szCs w:val="20"/>
              </w:rPr>
              <w:t xml:space="preserve"> supported to </w:t>
            </w:r>
            <w:r w:rsidR="007676C5"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>differentiate teaching and learning</w:t>
            </w:r>
            <w:r w:rsidR="007676C5">
              <w:rPr>
                <w:rFonts w:ascii="Verdana" w:hAnsi="Verdana"/>
                <w:color w:val="auto"/>
                <w:sz w:val="20"/>
                <w:szCs w:val="20"/>
              </w:rPr>
              <w:t xml:space="preserve"> to engage and </w:t>
            </w:r>
            <w:r w:rsidR="007676C5" w:rsidRPr="0099344B">
              <w:rPr>
                <w:rFonts w:ascii="Verdana" w:hAnsi="Verdana"/>
                <w:color w:val="auto"/>
                <w:sz w:val="20"/>
                <w:szCs w:val="20"/>
              </w:rPr>
              <w:t xml:space="preserve">challenge all students </w:t>
            </w:r>
            <w:r w:rsidR="007676C5">
              <w:rPr>
                <w:rFonts w:ascii="Verdana" w:hAnsi="Verdana"/>
                <w:color w:val="auto"/>
                <w:sz w:val="20"/>
                <w:szCs w:val="20"/>
              </w:rPr>
              <w:t xml:space="preserve">and to </w:t>
            </w:r>
            <w:r w:rsidR="007676C5"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>develop consistent student management practices</w:t>
            </w:r>
            <w:r w:rsidR="007676C5">
              <w:rPr>
                <w:rFonts w:ascii="Verdana" w:hAnsi="Verdana"/>
                <w:color w:val="auto"/>
                <w:sz w:val="20"/>
                <w:szCs w:val="20"/>
              </w:rPr>
              <w:t xml:space="preserve"> to </w:t>
            </w:r>
            <w:r w:rsidR="007676C5" w:rsidRPr="00A30EBB">
              <w:rPr>
                <w:rFonts w:ascii="Verdana" w:hAnsi="Verdana"/>
                <w:b/>
                <w:color w:val="auto"/>
                <w:sz w:val="20"/>
                <w:szCs w:val="20"/>
              </w:rPr>
              <w:t>strengthen the learning culture.</w:t>
            </w:r>
            <w:r w:rsidR="007676C5">
              <w:rPr>
                <w:rFonts w:ascii="Verdana" w:hAnsi="Verdana"/>
                <w:color w:val="auto"/>
                <w:sz w:val="20"/>
                <w:szCs w:val="20"/>
              </w:rPr>
              <w:t xml:space="preserve">   </w:t>
            </w:r>
          </w:p>
          <w:p w14:paraId="2639F085" w14:textId="77777777" w:rsidR="00B8216E" w:rsidRDefault="00B8216E" w:rsidP="00B8216E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1106B3A" w14:textId="1DE646E1" w:rsidR="00B8216E" w:rsidRPr="004C6EAD" w:rsidRDefault="00B8216E" w:rsidP="00B8216E">
            <w:pPr>
              <w:pStyle w:val="Table-Entry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That the school seek additional 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feedback from students’</w:t>
            </w:r>
            <w:r w:rsidRPr="0099344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and develop students’ capabilities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to take ownership of their learning through </w:t>
            </w:r>
            <w:r w:rsidRPr="004C6EAD">
              <w:rPr>
                <w:rFonts w:ascii="Verdana" w:hAnsi="Verdana"/>
                <w:b/>
                <w:color w:val="auto"/>
                <w:sz w:val="20"/>
                <w:szCs w:val="20"/>
              </w:rPr>
              <w:t>effective teacher feedback, personal learning goals and authentic choice.</w:t>
            </w:r>
          </w:p>
          <w:p w14:paraId="17400B16" w14:textId="77777777" w:rsidR="006048FF" w:rsidRDefault="006048FF" w:rsidP="007A5955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634BF89E" w14:textId="297C0E5F" w:rsidR="007A5955" w:rsidRPr="00B8216E" w:rsidRDefault="00AA4E28" w:rsidP="007A5955">
            <w:pPr>
              <w:pStyle w:val="Table-Entry"/>
              <w:rPr>
                <w:rFonts w:ascii="Verdana" w:hAnsi="Verdana"/>
                <w:color w:val="FF0000"/>
                <w:sz w:val="20"/>
                <w:szCs w:val="20"/>
              </w:rPr>
            </w:pPr>
            <w:r w:rsidRPr="00B8216E">
              <w:rPr>
                <w:rFonts w:ascii="Verdana" w:hAnsi="Verdana"/>
                <w:b/>
                <w:color w:val="FF0000"/>
                <w:sz w:val="20"/>
                <w:szCs w:val="20"/>
              </w:rPr>
              <w:t>Rationale and Focus -</w:t>
            </w:r>
            <w:r w:rsidR="007A5955" w:rsidRPr="00B8216E">
              <w:rPr>
                <w:rFonts w:ascii="Verdana" w:hAnsi="Verdana"/>
                <w:b/>
                <w:color w:val="FF0000"/>
                <w:sz w:val="20"/>
                <w:szCs w:val="20"/>
              </w:rPr>
              <w:t>Theory of action</w:t>
            </w:r>
          </w:p>
          <w:p w14:paraId="20ADC21C" w14:textId="77777777" w:rsidR="007A5955" w:rsidRDefault="007A5955" w:rsidP="007A5955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If the </w:t>
            </w:r>
            <w:r w:rsidRPr="00B8216E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capacity of the professional learning team leaders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is built to </w:t>
            </w:r>
            <w:r w:rsidRPr="004C6EA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strengthen the professional learning </w:t>
            </w:r>
            <w:proofErr w:type="gramStart"/>
            <w:r w:rsidRPr="004C6EAD">
              <w:rPr>
                <w:rFonts w:ascii="Verdana" w:hAnsi="Verdana"/>
                <w:b/>
                <w:color w:val="auto"/>
                <w:sz w:val="20"/>
                <w:szCs w:val="20"/>
              </w:rPr>
              <w:t>culture</w:t>
            </w:r>
            <w:proofErr w:type="gramEnd"/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then a common and sustained </w:t>
            </w:r>
            <w:r w:rsidRPr="00A30EBB">
              <w:rPr>
                <w:rFonts w:ascii="Verdana" w:hAnsi="Verdana"/>
                <w:b/>
                <w:color w:val="auto"/>
                <w:sz w:val="20"/>
                <w:szCs w:val="20"/>
              </w:rPr>
              <w:t>focus on improving student outcomes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would be achieved.</w:t>
            </w:r>
          </w:p>
          <w:p w14:paraId="44FC7F6B" w14:textId="77777777" w:rsidR="007A5955" w:rsidRDefault="007A5955" w:rsidP="007A5955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5B0FE25" w14:textId="77777777" w:rsidR="007A5955" w:rsidRPr="00A30EBB" w:rsidRDefault="007A5955" w:rsidP="007A5955">
            <w:pPr>
              <w:pStyle w:val="Table-Entry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082A39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If 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the school established and guided </w:t>
            </w:r>
            <w:r w:rsidRPr="00290247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effective professional learning teams t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hen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Pr="00290247">
              <w:rPr>
                <w:rFonts w:ascii="Verdana" w:hAnsi="Verdana"/>
                <w:b/>
                <w:color w:val="auto"/>
                <w:sz w:val="20"/>
                <w:szCs w:val="20"/>
              </w:rPr>
              <w:t>teacher collaboration and development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would be strengthened by shared goals and a </w:t>
            </w:r>
            <w:r w:rsidRPr="00A30E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common approach to improving student outcomes.   </w:t>
            </w:r>
          </w:p>
          <w:p w14:paraId="403802F2" w14:textId="77777777" w:rsidR="00B8216E" w:rsidRDefault="00B8216E" w:rsidP="00B8216E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3593AC0" w14:textId="212FC226" w:rsidR="00B8216E" w:rsidRDefault="00B8216E" w:rsidP="00B8216E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If teacher knowledge of students’ learning needs and interests is increased then </w:t>
            </w:r>
            <w:r w:rsidRPr="00A30EBB">
              <w:rPr>
                <w:rFonts w:ascii="Verdana" w:hAnsi="Verdana"/>
                <w:b/>
                <w:color w:val="auto"/>
                <w:sz w:val="20"/>
                <w:szCs w:val="20"/>
              </w:rPr>
              <w:t>teaching and learning can be relevant and challenging for all students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14:paraId="50E3455A" w14:textId="77777777" w:rsidR="00B8216E" w:rsidRDefault="00B8216E" w:rsidP="00B85BE6">
            <w:pPr>
              <w:rPr>
                <w:rFonts w:ascii="Verdana" w:hAnsi="Verdana"/>
                <w:sz w:val="20"/>
                <w:szCs w:val="20"/>
              </w:rPr>
            </w:pPr>
          </w:p>
          <w:p w14:paraId="05221477" w14:textId="031828D6" w:rsidR="007A5955" w:rsidRDefault="00B8216E" w:rsidP="00B85BE6">
            <w:pPr>
              <w:rPr>
                <w:sz w:val="16"/>
                <w:szCs w:val="16"/>
              </w:rPr>
            </w:pPr>
            <w:r w:rsidRPr="005670D7">
              <w:rPr>
                <w:rFonts w:ascii="Verdana" w:hAnsi="Verdana"/>
                <w:sz w:val="20"/>
                <w:szCs w:val="20"/>
              </w:rPr>
              <w:t xml:space="preserve">If teachers provide </w:t>
            </w:r>
            <w:r w:rsidRPr="004C6EAD">
              <w:rPr>
                <w:rFonts w:ascii="Verdana" w:hAnsi="Verdana"/>
                <w:b/>
                <w:sz w:val="20"/>
                <w:szCs w:val="20"/>
              </w:rPr>
              <w:t>clear learning intentions</w:t>
            </w:r>
            <w:r w:rsidRPr="005670D7">
              <w:rPr>
                <w:rFonts w:ascii="Verdana" w:hAnsi="Verdana"/>
                <w:sz w:val="20"/>
                <w:szCs w:val="20"/>
              </w:rPr>
              <w:t xml:space="preserve"> that are </w:t>
            </w:r>
            <w:r w:rsidRPr="00971C7C">
              <w:rPr>
                <w:rFonts w:ascii="Verdana" w:hAnsi="Verdana"/>
                <w:b/>
                <w:sz w:val="20"/>
                <w:szCs w:val="20"/>
              </w:rPr>
              <w:t>deconstructed with students</w:t>
            </w:r>
            <w:r w:rsidRPr="005670D7">
              <w:rPr>
                <w:rFonts w:ascii="Verdana" w:hAnsi="Verdana"/>
                <w:sz w:val="20"/>
                <w:szCs w:val="20"/>
              </w:rPr>
              <w:t xml:space="preserve"> and </w:t>
            </w:r>
            <w:r>
              <w:rPr>
                <w:rFonts w:ascii="Verdana" w:hAnsi="Verdana"/>
                <w:sz w:val="20"/>
                <w:szCs w:val="20"/>
              </w:rPr>
              <w:t xml:space="preserve">provide </w:t>
            </w:r>
            <w:r w:rsidRPr="004C6EAD">
              <w:rPr>
                <w:rFonts w:ascii="Verdana" w:hAnsi="Verdana"/>
                <w:b/>
                <w:sz w:val="20"/>
                <w:szCs w:val="20"/>
              </w:rPr>
              <w:t xml:space="preserve">effective feedback and success </w:t>
            </w:r>
            <w:proofErr w:type="gramStart"/>
            <w:r w:rsidRPr="004C6EAD">
              <w:rPr>
                <w:rFonts w:ascii="Verdana" w:hAnsi="Verdana"/>
                <w:b/>
                <w:sz w:val="20"/>
                <w:szCs w:val="20"/>
              </w:rPr>
              <w:t>criteria</w:t>
            </w:r>
            <w:proofErr w:type="gramEnd"/>
            <w:r w:rsidRPr="005670D7">
              <w:rPr>
                <w:rFonts w:ascii="Verdana" w:hAnsi="Verdana"/>
                <w:sz w:val="20"/>
                <w:szCs w:val="20"/>
              </w:rPr>
              <w:t xml:space="preserve"> then students can answer the questions: Where am I going? How am I doing? Where to next?</w:t>
            </w:r>
          </w:p>
          <w:p w14:paraId="4E9EA4B1" w14:textId="77777777" w:rsidR="00290247" w:rsidRDefault="00290247" w:rsidP="0099344B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0777CF68" w14:textId="4CE37F7C" w:rsidR="0099344B" w:rsidRDefault="0099344B" w:rsidP="0099344B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  <w:r w:rsidRPr="008328A7">
              <w:rPr>
                <w:rFonts w:ascii="Verdana" w:hAnsi="Verdana"/>
                <w:color w:val="auto"/>
                <w:sz w:val="20"/>
                <w:szCs w:val="20"/>
              </w:rPr>
              <w:t xml:space="preserve">If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students are able to express their views and contribute to decisions about their learning then they will become more </w:t>
            </w:r>
            <w:r w:rsidRPr="00A30EBB">
              <w:rPr>
                <w:rFonts w:ascii="Verdana" w:hAnsi="Verdana"/>
                <w:b/>
                <w:color w:val="auto"/>
                <w:sz w:val="20"/>
                <w:szCs w:val="20"/>
              </w:rPr>
              <w:t>connected to school lif</w:t>
            </w:r>
            <w:r w:rsidR="00A30E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e and more engaged in their </w:t>
            </w:r>
            <w:r w:rsidRPr="00A30EBB">
              <w:rPr>
                <w:rFonts w:ascii="Verdana" w:hAnsi="Verdana"/>
                <w:b/>
                <w:color w:val="auto"/>
                <w:sz w:val="20"/>
                <w:szCs w:val="20"/>
              </w:rPr>
              <w:t>learning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  <w:p w14:paraId="1A5C88C6" w14:textId="77777777" w:rsidR="0099344B" w:rsidRDefault="0099344B" w:rsidP="0099344B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49BBB7F" w14:textId="0EFC2A16" w:rsidR="0099344B" w:rsidRPr="006048FF" w:rsidRDefault="0099344B" w:rsidP="002107B6">
            <w:pPr>
              <w:pStyle w:val="Table-Entry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If </w:t>
            </w:r>
            <w:r w:rsidRPr="004C6EAD">
              <w:rPr>
                <w:rFonts w:ascii="Verdana" w:hAnsi="Verdana"/>
                <w:b/>
                <w:color w:val="auto"/>
                <w:sz w:val="20"/>
                <w:szCs w:val="20"/>
              </w:rPr>
              <w:t>students understand themselves as learners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then they are better able to </w:t>
            </w:r>
            <w:r w:rsidRPr="004C6EAD">
              <w:rPr>
                <w:rFonts w:ascii="Verdana" w:hAnsi="Verdana"/>
                <w:b/>
                <w:color w:val="auto"/>
                <w:sz w:val="20"/>
                <w:szCs w:val="20"/>
              </w:rPr>
              <w:t>manage and monitor their own learning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, develop independence and confidence and </w:t>
            </w:r>
            <w:r w:rsidRPr="004C6EAD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achieve improved learning outcomes.  </w:t>
            </w:r>
          </w:p>
        </w:tc>
      </w:tr>
    </w:tbl>
    <w:p w14:paraId="5287F4E4" w14:textId="53265501" w:rsidR="00E23FC3" w:rsidRDefault="00E23FC3" w:rsidP="00E23FC3">
      <w:pPr>
        <w:tabs>
          <w:tab w:val="left" w:pos="3000"/>
        </w:tabs>
      </w:pPr>
    </w:p>
    <w:tbl>
      <w:tblPr>
        <w:tblStyle w:val="TableGrid"/>
        <w:tblW w:w="22587" w:type="dxa"/>
        <w:tblInd w:w="-743" w:type="dxa"/>
        <w:tblLook w:val="04A0" w:firstRow="1" w:lastRow="0" w:firstColumn="1" w:lastColumn="0" w:noHBand="0" w:noVBand="1"/>
      </w:tblPr>
      <w:tblGrid>
        <w:gridCol w:w="6663"/>
        <w:gridCol w:w="2694"/>
        <w:gridCol w:w="6615"/>
        <w:gridCol w:w="6615"/>
      </w:tblGrid>
      <w:tr w:rsidR="006569E2" w14:paraId="4085FA85" w14:textId="51F8299A" w:rsidTr="006569E2">
        <w:trPr>
          <w:trHeight w:val="570"/>
        </w:trPr>
        <w:tc>
          <w:tcPr>
            <w:tcW w:w="6663" w:type="dxa"/>
            <w:shd w:val="clear" w:color="auto" w:fill="C2D69B" w:themeFill="accent3" w:themeFillTint="99"/>
          </w:tcPr>
          <w:p w14:paraId="0C8743AF" w14:textId="746E84A4" w:rsidR="006569E2" w:rsidRDefault="006569E2" w:rsidP="006569E2">
            <w:p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Four-year goals </w:t>
            </w:r>
            <w:r w:rsidR="00EB7105">
              <w:rPr>
                <w:b/>
                <w:sz w:val="18"/>
                <w:szCs w:val="18"/>
              </w:rPr>
              <w:br/>
            </w:r>
            <w:r w:rsidR="00EB7105" w:rsidRPr="00EB7105">
              <w:rPr>
                <w:b/>
                <w:sz w:val="16"/>
                <w:szCs w:val="16"/>
              </w:rPr>
              <w:t>(</w:t>
            </w:r>
            <w:r w:rsidR="007274A1" w:rsidRPr="00EB7105">
              <w:rPr>
                <w:b/>
                <w:sz w:val="16"/>
                <w:szCs w:val="16"/>
              </w:rPr>
              <w:t>for improving student achievement</w:t>
            </w:r>
            <w:r w:rsidR="00EB7105" w:rsidRPr="00EB7105">
              <w:rPr>
                <w:b/>
                <w:sz w:val="16"/>
                <w:szCs w:val="16"/>
              </w:rPr>
              <w:t>, engagement and wellbeing)</w:t>
            </w:r>
          </w:p>
        </w:tc>
        <w:tc>
          <w:tcPr>
            <w:tcW w:w="2694" w:type="dxa"/>
            <w:shd w:val="clear" w:color="auto" w:fill="C2D69B" w:themeFill="accent3" w:themeFillTint="99"/>
          </w:tcPr>
          <w:p w14:paraId="44CAAD50" w14:textId="485D5986" w:rsidR="006569E2" w:rsidRDefault="00055235" w:rsidP="00055235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="006569E2">
              <w:rPr>
                <w:b/>
                <w:sz w:val="18"/>
                <w:szCs w:val="18"/>
              </w:rPr>
              <w:t xml:space="preserve">mprovement </w:t>
            </w:r>
            <w:r>
              <w:rPr>
                <w:b/>
                <w:sz w:val="18"/>
                <w:szCs w:val="18"/>
              </w:rPr>
              <w:t>P</w:t>
            </w:r>
            <w:r w:rsidR="006569E2">
              <w:rPr>
                <w:b/>
                <w:sz w:val="18"/>
                <w:szCs w:val="18"/>
              </w:rPr>
              <w:t xml:space="preserve">riorities, </w:t>
            </w:r>
            <w:r>
              <w:rPr>
                <w:b/>
                <w:sz w:val="18"/>
                <w:szCs w:val="18"/>
              </w:rPr>
              <w:t>I</w:t>
            </w:r>
            <w:r w:rsidR="006569E2">
              <w:rPr>
                <w:b/>
                <w:sz w:val="18"/>
                <w:szCs w:val="18"/>
              </w:rPr>
              <w:t xml:space="preserve">nitiatives and/or </w:t>
            </w:r>
            <w:r>
              <w:rPr>
                <w:b/>
                <w:sz w:val="18"/>
                <w:szCs w:val="18"/>
              </w:rPr>
              <w:t>D</w:t>
            </w:r>
            <w:r w:rsidR="006569E2">
              <w:rPr>
                <w:b/>
                <w:sz w:val="18"/>
                <w:szCs w:val="18"/>
              </w:rPr>
              <w:t>imensions</w:t>
            </w:r>
          </w:p>
        </w:tc>
        <w:tc>
          <w:tcPr>
            <w:tcW w:w="6615" w:type="dxa"/>
            <w:shd w:val="clear" w:color="auto" w:fill="C2D69B" w:themeFill="accent3" w:themeFillTint="99"/>
          </w:tcPr>
          <w:p w14:paraId="78D5E382" w14:textId="7805D260" w:rsidR="006569E2" w:rsidRDefault="006569E2" w:rsidP="006569E2">
            <w:pPr>
              <w:spacing w:before="120"/>
              <w:rPr>
                <w:b/>
                <w:sz w:val="18"/>
                <w:szCs w:val="18"/>
              </w:rPr>
            </w:pPr>
            <w:r w:rsidRPr="00CC615B">
              <w:rPr>
                <w:b/>
                <w:sz w:val="18"/>
                <w:szCs w:val="18"/>
              </w:rPr>
              <w:t>Key improvement strategies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15" w:type="dxa"/>
            <w:shd w:val="clear" w:color="auto" w:fill="C2D69B" w:themeFill="accent3" w:themeFillTint="99"/>
          </w:tcPr>
          <w:p w14:paraId="3860DDA6" w14:textId="08FA8C78" w:rsidR="00EB7105" w:rsidRPr="00CC615B" w:rsidRDefault="006569E2" w:rsidP="006569E2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Targets </w:t>
            </w:r>
            <w:r w:rsidR="00EB7105">
              <w:rPr>
                <w:b/>
                <w:sz w:val="18"/>
                <w:szCs w:val="18"/>
              </w:rPr>
              <w:br/>
            </w:r>
            <w:r w:rsidR="00EB7105" w:rsidRPr="00EB7105">
              <w:rPr>
                <w:b/>
                <w:sz w:val="16"/>
                <w:szCs w:val="16"/>
              </w:rPr>
              <w:t>(for improving student achievement, engagement and wellbeing)</w:t>
            </w:r>
          </w:p>
        </w:tc>
      </w:tr>
      <w:tr w:rsidR="00671749" w14:paraId="572CE555" w14:textId="772407F0" w:rsidTr="00671749">
        <w:trPr>
          <w:trHeight w:val="4454"/>
        </w:trPr>
        <w:tc>
          <w:tcPr>
            <w:tcW w:w="6663" w:type="dxa"/>
            <w:shd w:val="clear" w:color="auto" w:fill="auto"/>
          </w:tcPr>
          <w:p w14:paraId="47FB691A" w14:textId="77777777" w:rsidR="001C1AA7" w:rsidRDefault="001C1AA7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2F6D8DD4" w14:textId="07F11D3D" w:rsidR="00671749" w:rsidRPr="00671749" w:rsidRDefault="00671749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To achieve optimal learning outcomes for all students.</w:t>
            </w:r>
          </w:p>
        </w:tc>
        <w:tc>
          <w:tcPr>
            <w:tcW w:w="2694" w:type="dxa"/>
            <w:shd w:val="clear" w:color="auto" w:fill="auto"/>
          </w:tcPr>
          <w:p w14:paraId="234ED978" w14:textId="77777777" w:rsidR="001C1AA7" w:rsidRDefault="001C1AA7" w:rsidP="00671749">
            <w:pPr>
              <w:pStyle w:val="Table-Entry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</w:p>
          <w:p w14:paraId="1C72F7A3" w14:textId="609DDDB2" w:rsidR="00671749" w:rsidRPr="00066145" w:rsidRDefault="00671749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671749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FISO Priority</w:t>
            </w:r>
            <w:r w:rsidRPr="0006614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Professional Leadership</w:t>
            </w:r>
          </w:p>
          <w:p w14:paraId="18EE8710" w14:textId="77777777" w:rsidR="001C1AA7" w:rsidRDefault="001C1AA7" w:rsidP="00671749">
            <w:pPr>
              <w:pStyle w:val="Table-Entry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</w:p>
          <w:p w14:paraId="0192F2FF" w14:textId="43CFE0C4" w:rsidR="00671749" w:rsidRPr="00066145" w:rsidRDefault="00671749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671749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FISO Initiative</w:t>
            </w:r>
            <w:r w:rsidRPr="00066145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Building Leadership Teams</w:t>
            </w:r>
          </w:p>
          <w:p w14:paraId="5620A8A1" w14:textId="2FAD0A5A" w:rsidR="00671749" w:rsidRPr="00095579" w:rsidRDefault="00671749" w:rsidP="00A05F71">
            <w:pPr>
              <w:rPr>
                <w:b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63588217" w14:textId="77777777" w:rsidR="001C1AA7" w:rsidRDefault="001C1AA7" w:rsidP="001C1AA7">
            <w:pPr>
              <w:pStyle w:val="Table-Entry"/>
              <w:ind w:left="502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722E41EB" w14:textId="62CCBC16" w:rsidR="00671749" w:rsidRDefault="00671749" w:rsidP="00671749">
            <w:pPr>
              <w:pStyle w:val="Table-Entry"/>
              <w:numPr>
                <w:ilvl w:val="0"/>
                <w:numId w:val="5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Build the knowledge and capacity of school leaders to lead effective professional learning teams as part of a professional learning community.</w:t>
            </w:r>
          </w:p>
          <w:p w14:paraId="701EB190" w14:textId="77777777" w:rsidR="00671749" w:rsidRDefault="00671749" w:rsidP="00671749">
            <w:pPr>
              <w:rPr>
                <w:sz w:val="18"/>
                <w:szCs w:val="18"/>
                <w:highlight w:val="lightGray"/>
              </w:rPr>
            </w:pPr>
          </w:p>
          <w:p w14:paraId="20F432E6" w14:textId="77777777" w:rsidR="00671749" w:rsidRDefault="00671749" w:rsidP="00671749">
            <w:pPr>
              <w:pStyle w:val="Table-Entry"/>
              <w:numPr>
                <w:ilvl w:val="0"/>
                <w:numId w:val="5"/>
              </w:num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Establish professional learning teams that collaborate and collectively inquire into best practice to achieve common goals that will impact on improved classroom practices and lead to improved student outcomes. </w:t>
            </w:r>
          </w:p>
          <w:p w14:paraId="349F1D1E" w14:textId="73A3DB3D" w:rsidR="00671749" w:rsidRPr="00665F3B" w:rsidRDefault="00671749" w:rsidP="00671749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615" w:type="dxa"/>
            <w:shd w:val="clear" w:color="auto" w:fill="auto"/>
          </w:tcPr>
          <w:p w14:paraId="32EAF063" w14:textId="50DEC6BC" w:rsidR="001C1AA7" w:rsidRPr="001C1AA7" w:rsidRDefault="001C1AA7" w:rsidP="001C1AA7">
            <w:pPr>
              <w:pStyle w:val="Table-Entry"/>
              <w:ind w:left="565"/>
              <w:rPr>
                <w:rFonts w:ascii="Verdana" w:hAnsi="Verdana"/>
                <w:b/>
                <w:color w:val="auto"/>
              </w:rPr>
            </w:pPr>
            <w:r w:rsidRPr="001C1AA7">
              <w:rPr>
                <w:rFonts w:ascii="Verdana" w:hAnsi="Verdana"/>
                <w:b/>
                <w:color w:val="auto"/>
              </w:rPr>
              <w:t>Targets based on 2017 benchmarks and trends:</w:t>
            </w:r>
          </w:p>
          <w:p w14:paraId="4742C3E9" w14:textId="55838DFC" w:rsidR="00671749" w:rsidRPr="0093113F" w:rsidRDefault="00671749" w:rsidP="0078490D">
            <w:pPr>
              <w:pStyle w:val="Table-Entry"/>
              <w:numPr>
                <w:ilvl w:val="0"/>
                <w:numId w:val="5"/>
              </w:numPr>
              <w:ind w:left="565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increase</w:t>
            </w:r>
            <w:r w:rsidRPr="0093113F">
              <w:rPr>
                <w:rFonts w:ascii="Verdana" w:hAnsi="Verdana"/>
                <w:color w:val="auto"/>
                <w:sz w:val="20"/>
                <w:szCs w:val="20"/>
              </w:rPr>
              <w:t xml:space="preserve"> the percentage of students achieving medium and high growth as measured by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the </w:t>
            </w:r>
            <w:r w:rsidRPr="0093113F">
              <w:rPr>
                <w:rFonts w:ascii="Verdana" w:hAnsi="Verdana"/>
                <w:color w:val="auto"/>
                <w:sz w:val="20"/>
                <w:szCs w:val="20"/>
              </w:rPr>
              <w:t>NAPLAN Relative Growth data</w:t>
            </w:r>
          </w:p>
          <w:p w14:paraId="67629C88" w14:textId="77777777" w:rsidR="00671749" w:rsidRPr="0093113F" w:rsidRDefault="00671749" w:rsidP="0078490D">
            <w:pPr>
              <w:pStyle w:val="Table-Entry"/>
              <w:ind w:left="565"/>
              <w:rPr>
                <w:rFonts w:ascii="Verdana" w:hAnsi="Verdana"/>
                <w:color w:val="auto"/>
              </w:rPr>
            </w:pPr>
          </w:p>
          <w:p w14:paraId="4D1BF3E8" w14:textId="77777777" w:rsidR="00671749" w:rsidRPr="0093113F" w:rsidRDefault="00671749" w:rsidP="0078490D">
            <w:pPr>
              <w:pStyle w:val="Table-Entry"/>
              <w:numPr>
                <w:ilvl w:val="0"/>
                <w:numId w:val="5"/>
              </w:numPr>
              <w:ind w:left="565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increase</w:t>
            </w:r>
            <w:r w:rsidRPr="0093113F">
              <w:rPr>
                <w:rFonts w:ascii="Verdana" w:hAnsi="Verdana"/>
                <w:color w:val="auto"/>
                <w:sz w:val="20"/>
                <w:szCs w:val="20"/>
              </w:rPr>
              <w:t xml:space="preserve"> the percentage of students in the top two Victorian Curriculum bands (A &amp; B)</w:t>
            </w:r>
          </w:p>
          <w:p w14:paraId="4468F7B4" w14:textId="77777777" w:rsidR="00671749" w:rsidRPr="009F0D0F" w:rsidRDefault="00671749" w:rsidP="0078490D">
            <w:pPr>
              <w:pStyle w:val="Table-Entry"/>
              <w:ind w:left="63"/>
              <w:rPr>
                <w:rFonts w:ascii="Verdana" w:hAnsi="Verdana"/>
                <w:color w:val="auto"/>
              </w:rPr>
            </w:pPr>
          </w:p>
          <w:p w14:paraId="09F387DD" w14:textId="77777777" w:rsidR="00671749" w:rsidRDefault="00671749" w:rsidP="0078490D">
            <w:pPr>
              <w:pStyle w:val="ListParagraph"/>
              <w:numPr>
                <w:ilvl w:val="0"/>
                <w:numId w:val="5"/>
              </w:numPr>
              <w:ind w:left="565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increase the percentage of students in the top three NAPLAN bands</w:t>
            </w:r>
          </w:p>
          <w:p w14:paraId="5EAFEA19" w14:textId="77777777" w:rsidR="00671749" w:rsidRPr="0093113F" w:rsidRDefault="00671749" w:rsidP="0078490D">
            <w:pPr>
              <w:pStyle w:val="ListParagraph"/>
              <w:ind w:left="783"/>
              <w:rPr>
                <w:rFonts w:ascii="Verdana" w:hAnsi="Verdana"/>
                <w:sz w:val="20"/>
                <w:szCs w:val="20"/>
              </w:rPr>
            </w:pPr>
          </w:p>
          <w:p w14:paraId="1DB49F7E" w14:textId="77777777" w:rsidR="00671749" w:rsidRDefault="00671749" w:rsidP="0078490D">
            <w:pPr>
              <w:pStyle w:val="ListParagraph"/>
              <w:numPr>
                <w:ilvl w:val="0"/>
                <w:numId w:val="5"/>
              </w:numPr>
              <w:ind w:left="565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maintain the percentage of matched cohort students in the top three NAPLAN bands from Year 3 to Year 5</w:t>
            </w:r>
          </w:p>
          <w:p w14:paraId="35577985" w14:textId="77777777" w:rsidR="00671749" w:rsidRPr="0093113F" w:rsidRDefault="00671749" w:rsidP="0078490D">
            <w:pPr>
              <w:pStyle w:val="ListParagraph"/>
              <w:ind w:left="783"/>
              <w:rPr>
                <w:rFonts w:ascii="Verdana" w:hAnsi="Verdana"/>
                <w:sz w:val="20"/>
                <w:szCs w:val="20"/>
              </w:rPr>
            </w:pPr>
          </w:p>
          <w:p w14:paraId="77DDA780" w14:textId="0B381077" w:rsidR="00671749" w:rsidRPr="0093113F" w:rsidRDefault="00671749" w:rsidP="0078490D">
            <w:pPr>
              <w:pStyle w:val="ListParagraph"/>
              <w:numPr>
                <w:ilvl w:val="0"/>
                <w:numId w:val="5"/>
              </w:numPr>
              <w:ind w:left="565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improve the Staff Survey scores for Teacher Collaboration</w:t>
            </w:r>
            <w:r w:rsidR="0031210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, Academic Emphasis</w:t>
            </w:r>
            <w:r w:rsidR="00971C7C">
              <w:rPr>
                <w:rFonts w:ascii="Verdana" w:hAnsi="Verdana"/>
                <w:sz w:val="20"/>
                <w:szCs w:val="20"/>
              </w:rPr>
              <w:t xml:space="preserve">  and Collective Efficacy</w:t>
            </w:r>
          </w:p>
          <w:p w14:paraId="0D6FBE95" w14:textId="77777777" w:rsidR="00671749" w:rsidRPr="0093113F" w:rsidRDefault="00671749" w:rsidP="0078490D">
            <w:pPr>
              <w:ind w:left="63"/>
              <w:rPr>
                <w:rFonts w:ascii="Verdana" w:hAnsi="Verdana"/>
                <w:b/>
                <w:sz w:val="20"/>
                <w:szCs w:val="20"/>
              </w:rPr>
            </w:pPr>
          </w:p>
          <w:p w14:paraId="12EF0EF5" w14:textId="3F7739F6" w:rsidR="00671749" w:rsidRPr="00F03F59" w:rsidRDefault="00671749" w:rsidP="0078490D">
            <w:pPr>
              <w:pStyle w:val="Table-Entry"/>
              <w:numPr>
                <w:ilvl w:val="0"/>
                <w:numId w:val="5"/>
              </w:numPr>
              <w:ind w:left="565"/>
              <w:rPr>
                <w:rFonts w:ascii="Verdana" w:eastAsia="Calibri" w:hAnsi="Verdana"/>
                <w:color w:val="auto"/>
                <w:sz w:val="20"/>
                <w:szCs w:val="20"/>
              </w:rPr>
            </w:pPr>
            <w:r>
              <w:rPr>
                <w:rFonts w:ascii="Verdana" w:eastAsia="Calibri" w:hAnsi="Verdana"/>
                <w:color w:val="auto"/>
                <w:sz w:val="20"/>
                <w:szCs w:val="20"/>
              </w:rPr>
              <w:t>improve the</w:t>
            </w:r>
            <w:r w:rsidRPr="00F03F59">
              <w:rPr>
                <w:rFonts w:ascii="Verdana" w:eastAsia="Calibri" w:hAnsi="Verdan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color w:val="auto"/>
                <w:sz w:val="20"/>
                <w:szCs w:val="20"/>
              </w:rPr>
              <w:t xml:space="preserve">proficiency </w:t>
            </w:r>
            <w:r w:rsidRPr="00F03F59">
              <w:rPr>
                <w:rFonts w:ascii="Verdana" w:eastAsia="Calibri" w:hAnsi="Verdana"/>
                <w:color w:val="auto"/>
                <w:sz w:val="20"/>
                <w:szCs w:val="20"/>
              </w:rPr>
              <w:t>rating against the FISO</w:t>
            </w:r>
            <w:r>
              <w:rPr>
                <w:rFonts w:ascii="Verdana" w:eastAsia="Calibri" w:hAnsi="Verdana"/>
                <w:color w:val="auto"/>
                <w:sz w:val="20"/>
                <w:szCs w:val="20"/>
              </w:rPr>
              <w:t xml:space="preserve"> Building Leadership Team</w:t>
            </w:r>
            <w:r w:rsidRPr="00F03F59">
              <w:rPr>
                <w:rFonts w:ascii="Verdana" w:eastAsia="Calibri" w:hAnsi="Verdana"/>
                <w:color w:val="auto"/>
                <w:sz w:val="20"/>
                <w:szCs w:val="20"/>
              </w:rPr>
              <w:t xml:space="preserve"> continuum</w:t>
            </w:r>
            <w:r>
              <w:rPr>
                <w:rFonts w:ascii="Verdana" w:eastAsia="Calibri" w:hAnsi="Verdana"/>
                <w:color w:val="auto"/>
                <w:sz w:val="20"/>
                <w:szCs w:val="20"/>
              </w:rPr>
              <w:t xml:space="preserve"> of practice</w:t>
            </w:r>
            <w:r w:rsidR="00971C7C">
              <w:rPr>
                <w:rFonts w:ascii="Verdana" w:eastAsia="Calibri" w:hAnsi="Verdana"/>
                <w:color w:val="auto"/>
                <w:sz w:val="20"/>
                <w:szCs w:val="20"/>
              </w:rPr>
              <w:t xml:space="preserve"> </w:t>
            </w:r>
          </w:p>
          <w:p w14:paraId="3C516BD6" w14:textId="77777777" w:rsidR="00671749" w:rsidRPr="00665F3B" w:rsidRDefault="00671749" w:rsidP="00671749">
            <w:pPr>
              <w:rPr>
                <w:sz w:val="18"/>
                <w:szCs w:val="18"/>
                <w:highlight w:val="lightGray"/>
              </w:rPr>
            </w:pPr>
          </w:p>
        </w:tc>
      </w:tr>
      <w:tr w:rsidR="001C1AA7" w14:paraId="55335813" w14:textId="61E43A44" w:rsidTr="00243DC6">
        <w:trPr>
          <w:trHeight w:val="5132"/>
        </w:trPr>
        <w:tc>
          <w:tcPr>
            <w:tcW w:w="6663" w:type="dxa"/>
            <w:shd w:val="clear" w:color="auto" w:fill="auto"/>
          </w:tcPr>
          <w:p w14:paraId="663D817F" w14:textId="77777777" w:rsidR="001C1AA7" w:rsidRDefault="001C1AA7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565951FF" w14:textId="12FBF047" w:rsidR="001C1AA7" w:rsidRDefault="001C1AA7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maximise</w:t>
            </w:r>
            <w:proofErr w:type="spellEnd"/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student engagement in learning through an active focus on student voice and agency.</w:t>
            </w:r>
          </w:p>
          <w:p w14:paraId="32FE5185" w14:textId="08D76D01" w:rsidR="001C1AA7" w:rsidRDefault="001C1AA7" w:rsidP="00A05F71">
            <w:pPr>
              <w:spacing w:before="120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2694" w:type="dxa"/>
            <w:shd w:val="clear" w:color="auto" w:fill="auto"/>
          </w:tcPr>
          <w:p w14:paraId="5EBBB99E" w14:textId="77777777" w:rsidR="001C1AA7" w:rsidRDefault="001C1AA7" w:rsidP="00671749">
            <w:pPr>
              <w:pStyle w:val="Table-Entry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</w:p>
          <w:p w14:paraId="5BBD7447" w14:textId="22F9A856" w:rsidR="001C1AA7" w:rsidRPr="00671749" w:rsidRDefault="001C1AA7" w:rsidP="00671749">
            <w:pPr>
              <w:pStyle w:val="Table-Entry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  <w:r w:rsidRPr="00671749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 xml:space="preserve">FISO Priority: </w:t>
            </w:r>
          </w:p>
          <w:p w14:paraId="0B928D96" w14:textId="2AF38837" w:rsidR="001C1AA7" w:rsidRPr="00066145" w:rsidRDefault="001C1AA7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Positive Climate for Learning</w:t>
            </w:r>
          </w:p>
          <w:p w14:paraId="14598FC1" w14:textId="77777777" w:rsidR="001C1AA7" w:rsidRDefault="001C1AA7" w:rsidP="00671749">
            <w:pPr>
              <w:pStyle w:val="Table-Entry"/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</w:pPr>
          </w:p>
          <w:p w14:paraId="104E67DF" w14:textId="11C02BB6" w:rsidR="001C1AA7" w:rsidRPr="00082A39" w:rsidRDefault="001C1AA7" w:rsidP="00671749">
            <w:pPr>
              <w:pStyle w:val="Table-Entry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 w:rsidRPr="00671749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>FISO Initiative: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</w:t>
            </w:r>
            <w:r w:rsidRPr="00903D56">
              <w:rPr>
                <w:rFonts w:ascii="Verdana" w:hAnsi="Verdana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Pr="00082A39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Empo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wering S</w:t>
            </w:r>
            <w:r w:rsidRPr="00082A39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tude</w:t>
            </w: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nts and Building School P</w:t>
            </w:r>
            <w:r w:rsidRPr="00082A39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ride</w:t>
            </w:r>
          </w:p>
          <w:p w14:paraId="1668E5F3" w14:textId="3BAB82DF" w:rsidR="001C1AA7" w:rsidRPr="00095579" w:rsidRDefault="001C1AA7" w:rsidP="00A05F71">
            <w:pPr>
              <w:rPr>
                <w:b/>
                <w:sz w:val="18"/>
                <w:szCs w:val="18"/>
              </w:rPr>
            </w:pPr>
          </w:p>
        </w:tc>
        <w:tc>
          <w:tcPr>
            <w:tcW w:w="6615" w:type="dxa"/>
            <w:shd w:val="clear" w:color="auto" w:fill="auto"/>
          </w:tcPr>
          <w:p w14:paraId="4E76EF87" w14:textId="77777777" w:rsidR="001C1AA7" w:rsidRDefault="001C1AA7" w:rsidP="001C1AA7">
            <w:pPr>
              <w:pStyle w:val="ListParagraph"/>
              <w:spacing w:after="200"/>
              <w:rPr>
                <w:rFonts w:ascii="Verdana" w:hAnsi="Verdana"/>
                <w:sz w:val="20"/>
                <w:szCs w:val="20"/>
              </w:rPr>
            </w:pPr>
          </w:p>
          <w:p w14:paraId="4770B837" w14:textId="553ADE81" w:rsidR="001C1AA7" w:rsidRDefault="001C1AA7" w:rsidP="00671749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Implement systems and approaches that give students a genuine say in the decisions that affect their learning and their lives at school. </w:t>
            </w:r>
          </w:p>
          <w:p w14:paraId="4A57F73D" w14:textId="77777777" w:rsidR="001C1AA7" w:rsidRDefault="001C1AA7" w:rsidP="0067174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  <w:p w14:paraId="2BB4B029" w14:textId="77777777" w:rsidR="001C1AA7" w:rsidRDefault="001C1AA7" w:rsidP="00671749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Build a positive classroom culture based on high standards and expectations of behaviour and high levels of student engagement.</w:t>
            </w:r>
          </w:p>
          <w:p w14:paraId="4DD6D5EF" w14:textId="77777777" w:rsidR="001C1AA7" w:rsidRDefault="001C1AA7" w:rsidP="00671749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5D9FEC7" w14:textId="77777777" w:rsidR="001C1AA7" w:rsidRPr="00C049EA" w:rsidRDefault="001C1AA7" w:rsidP="00671749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Verdana" w:hAnsi="Verdana"/>
                <w:sz w:val="20"/>
                <w:szCs w:val="20"/>
              </w:rPr>
            </w:pPr>
            <w:r w:rsidRPr="005670D7">
              <w:rPr>
                <w:rFonts w:ascii="Verdana" w:hAnsi="Verdana"/>
                <w:sz w:val="20"/>
                <w:szCs w:val="20"/>
              </w:rPr>
              <w:t xml:space="preserve">Develop instructive feedback strategies to </w:t>
            </w:r>
            <w:r>
              <w:rPr>
                <w:rFonts w:ascii="Verdana" w:hAnsi="Verdana"/>
                <w:sz w:val="20"/>
                <w:szCs w:val="20"/>
              </w:rPr>
              <w:t xml:space="preserve">improve students’ understanding of themselves as learners and to </w:t>
            </w:r>
            <w:r w:rsidRPr="005670D7">
              <w:rPr>
                <w:rFonts w:ascii="Verdana" w:hAnsi="Verdana"/>
                <w:sz w:val="20"/>
                <w:szCs w:val="20"/>
              </w:rPr>
              <w:t xml:space="preserve">support </w:t>
            </w:r>
            <w:r>
              <w:rPr>
                <w:rFonts w:ascii="Verdana" w:hAnsi="Verdana"/>
                <w:sz w:val="20"/>
                <w:szCs w:val="20"/>
              </w:rPr>
              <w:t>them</w:t>
            </w:r>
            <w:r w:rsidRPr="005670D7">
              <w:rPr>
                <w:rFonts w:ascii="Verdana" w:hAnsi="Verdana"/>
                <w:sz w:val="20"/>
                <w:szCs w:val="20"/>
              </w:rPr>
              <w:t xml:space="preserve"> to </w:t>
            </w:r>
            <w:r>
              <w:rPr>
                <w:rFonts w:ascii="Verdana" w:hAnsi="Verdana"/>
                <w:sz w:val="20"/>
                <w:szCs w:val="20"/>
              </w:rPr>
              <w:t xml:space="preserve">set personal learning goals and </w:t>
            </w:r>
            <w:r w:rsidRPr="005670D7">
              <w:rPr>
                <w:rFonts w:ascii="Verdana" w:hAnsi="Verdana"/>
                <w:sz w:val="20"/>
                <w:szCs w:val="20"/>
              </w:rPr>
              <w:t>take ownership of their own learning.</w:t>
            </w:r>
          </w:p>
          <w:p w14:paraId="27E9F39B" w14:textId="77777777" w:rsidR="001C1AA7" w:rsidRPr="00665F3B" w:rsidRDefault="001C1AA7" w:rsidP="00671749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615" w:type="dxa"/>
            <w:shd w:val="clear" w:color="auto" w:fill="auto"/>
          </w:tcPr>
          <w:p w14:paraId="44FDBCA5" w14:textId="77777777" w:rsidR="001C1AA7" w:rsidRPr="001C1AA7" w:rsidRDefault="001C1AA7" w:rsidP="001C1AA7">
            <w:pPr>
              <w:pStyle w:val="Table-Entry"/>
              <w:ind w:left="565"/>
              <w:rPr>
                <w:rFonts w:ascii="Verdana" w:hAnsi="Verdana"/>
                <w:b/>
                <w:color w:val="auto"/>
              </w:rPr>
            </w:pPr>
            <w:r w:rsidRPr="001C1AA7">
              <w:rPr>
                <w:rFonts w:ascii="Verdana" w:hAnsi="Verdana"/>
                <w:b/>
                <w:color w:val="auto"/>
              </w:rPr>
              <w:t>Targets based on 2017 benchmarks and trends:</w:t>
            </w:r>
          </w:p>
          <w:p w14:paraId="5B757B08" w14:textId="77777777" w:rsidR="001C1AA7" w:rsidRDefault="001C1AA7" w:rsidP="001C1AA7">
            <w:pPr>
              <w:pStyle w:val="Table-Entry"/>
              <w:ind w:left="565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4D4B68C0" w14:textId="3A454493" w:rsidR="001C1AA7" w:rsidRPr="000501DA" w:rsidRDefault="001C1AA7" w:rsidP="0078490D">
            <w:pPr>
              <w:pStyle w:val="Table-Entry"/>
              <w:numPr>
                <w:ilvl w:val="0"/>
                <w:numId w:val="6"/>
              </w:numPr>
              <w:ind w:left="565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improve the </w:t>
            </w:r>
            <w:r w:rsidR="00D24C08"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 Student </w:t>
            </w:r>
            <w:r w:rsidRPr="00F0643E">
              <w:rPr>
                <w:rFonts w:ascii="Verdana" w:hAnsi="Verdana"/>
                <w:color w:val="auto"/>
                <w:sz w:val="20"/>
                <w:szCs w:val="20"/>
              </w:rPr>
              <w:t xml:space="preserve">Attitudes to School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S</w:t>
            </w:r>
            <w:r w:rsidRPr="00F0643E">
              <w:rPr>
                <w:rFonts w:ascii="Verdana" w:hAnsi="Verdana"/>
                <w:color w:val="auto"/>
                <w:sz w:val="20"/>
                <w:szCs w:val="20"/>
              </w:rPr>
              <w:t xml:space="preserve">urvey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results for the Effective Teaching Practice and Social Engagement domains</w:t>
            </w:r>
          </w:p>
          <w:p w14:paraId="60FE772C" w14:textId="77777777" w:rsidR="001C1AA7" w:rsidRDefault="001C1AA7" w:rsidP="0078490D">
            <w:pPr>
              <w:pStyle w:val="Table-Entry"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1D2EC2A1" w14:textId="77777777" w:rsidR="001C1AA7" w:rsidRDefault="001C1AA7" w:rsidP="0078490D">
            <w:pPr>
              <w:pStyle w:val="Table-Entry"/>
              <w:numPr>
                <w:ilvl w:val="0"/>
                <w:numId w:val="6"/>
              </w:numPr>
              <w:ind w:left="565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>improve the Parent Opinion Survey results for the School Connectedness factor</w:t>
            </w:r>
          </w:p>
          <w:p w14:paraId="25ED66B1" w14:textId="77777777" w:rsidR="001C1AA7" w:rsidRPr="000501DA" w:rsidRDefault="001C1AA7" w:rsidP="0078490D">
            <w:pPr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</w:p>
          <w:p w14:paraId="1F8963BA" w14:textId="77777777" w:rsidR="001C1AA7" w:rsidRPr="000501DA" w:rsidRDefault="001C1AA7" w:rsidP="0078490D">
            <w:pPr>
              <w:pStyle w:val="Table-Entry"/>
              <w:numPr>
                <w:ilvl w:val="0"/>
                <w:numId w:val="6"/>
              </w:numPr>
              <w:ind w:left="565"/>
              <w:rPr>
                <w:rFonts w:ascii="Verdana" w:hAnsi="Verdana"/>
                <w:color w:val="404040" w:themeColor="text1" w:themeTint="BF"/>
                <w:sz w:val="20"/>
                <w:szCs w:val="20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szCs w:val="20"/>
              </w:rPr>
              <w:t xml:space="preserve">improve the proficiency rating </w:t>
            </w:r>
            <w:r w:rsidRPr="000501DA">
              <w:rPr>
                <w:rFonts w:ascii="Verdana" w:eastAsia="Calibri" w:hAnsi="Verdana"/>
                <w:color w:val="auto"/>
                <w:sz w:val="20"/>
                <w:szCs w:val="20"/>
              </w:rPr>
              <w:t>against the FISO Empowering Students and Building School Pride continuum of practice.</w:t>
            </w:r>
          </w:p>
          <w:p w14:paraId="0B9C30ED" w14:textId="1BA0A57B" w:rsidR="001C1AA7" w:rsidRPr="00665F3B" w:rsidRDefault="001C1AA7" w:rsidP="007274A1">
            <w:pPr>
              <w:rPr>
                <w:sz w:val="18"/>
                <w:szCs w:val="18"/>
                <w:highlight w:val="lightGray"/>
              </w:rPr>
            </w:pPr>
          </w:p>
        </w:tc>
      </w:tr>
    </w:tbl>
    <w:p w14:paraId="49995CCD" w14:textId="7C1336D4" w:rsidR="005D1881" w:rsidRPr="00E23FC3" w:rsidRDefault="005D1881" w:rsidP="00665F3B">
      <w:pPr>
        <w:tabs>
          <w:tab w:val="left" w:pos="1875"/>
        </w:tabs>
      </w:pPr>
    </w:p>
    <w:sectPr w:rsidR="005D1881" w:rsidRPr="00E23FC3" w:rsidSect="0062345F">
      <w:headerReference w:type="default" r:id="rId13"/>
      <w:footerReference w:type="default" r:id="rId14"/>
      <w:pgSz w:w="23814" w:h="16839" w:orient="landscape" w:code="8"/>
      <w:pgMar w:top="993" w:right="1440" w:bottom="1440" w:left="1440" w:header="708" w:footer="0" w:gutter="0"/>
      <w:cols w:space="84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1D39" w14:textId="77777777" w:rsidR="004370AE" w:rsidRDefault="004370AE" w:rsidP="00974440">
      <w:r>
        <w:separator/>
      </w:r>
    </w:p>
  </w:endnote>
  <w:endnote w:type="continuationSeparator" w:id="0">
    <w:p w14:paraId="02C59C06" w14:textId="77777777" w:rsidR="004370AE" w:rsidRDefault="004370AE" w:rsidP="0097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5D34" w14:textId="2C564862" w:rsidR="00974440" w:rsidRDefault="00DE45AD" w:rsidP="0062345F">
    <w:pPr>
      <w:pStyle w:val="Footer"/>
      <w:tabs>
        <w:tab w:val="clear" w:pos="9026"/>
        <w:tab w:val="right" w:pos="12616"/>
      </w:tabs>
      <w:jc w:val="both"/>
    </w:pPr>
    <w:r w:rsidRPr="00DE45AD">
      <w:rPr>
        <w:noProof/>
        <w:lang w:eastAsia="en-AU"/>
      </w:rPr>
      <w:drawing>
        <wp:inline distT="0" distB="0" distL="0" distR="0" wp14:anchorId="5D06818A" wp14:editId="2A4D1C9A">
          <wp:extent cx="13373100" cy="830468"/>
          <wp:effectExtent l="0" t="0" r="0" b="8255"/>
          <wp:docPr id="1" name="Picture 1" descr="C:\Users\09384802\Pictures\FISO footer A3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9384802\Pictures\FISO footer A3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9982" cy="838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1402" w14:textId="77777777" w:rsidR="004370AE" w:rsidRDefault="004370AE" w:rsidP="00974440">
      <w:r>
        <w:separator/>
      </w:r>
    </w:p>
  </w:footnote>
  <w:footnote w:type="continuationSeparator" w:id="0">
    <w:p w14:paraId="75D05CFA" w14:textId="77777777" w:rsidR="004370AE" w:rsidRDefault="004370AE" w:rsidP="0097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E168" w14:textId="46A9B3ED" w:rsidR="004725D1" w:rsidRPr="0062345F" w:rsidRDefault="00137F95" w:rsidP="0062345F">
    <w:pPr>
      <w:pStyle w:val="Footer"/>
      <w:tabs>
        <w:tab w:val="clear" w:pos="9026"/>
        <w:tab w:val="right" w:pos="12616"/>
      </w:tabs>
      <w:jc w:val="right"/>
      <w:rPr>
        <w:sz w:val="18"/>
      </w:rPr>
    </w:pPr>
    <w:sdt>
      <w:sdtPr>
        <w:id w:val="59987800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0D89A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2345F" w:rsidRPr="0062345F">
      <w:rPr>
        <w:sz w:val="18"/>
      </w:rPr>
      <w:t xml:space="preserve"> Published: March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F11"/>
    <w:multiLevelType w:val="hybridMultilevel"/>
    <w:tmpl w:val="730E824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1948C0"/>
    <w:multiLevelType w:val="hybridMultilevel"/>
    <w:tmpl w:val="57B89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73A"/>
    <w:multiLevelType w:val="hybridMultilevel"/>
    <w:tmpl w:val="751E8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440"/>
    <w:multiLevelType w:val="hybridMultilevel"/>
    <w:tmpl w:val="080E4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5059"/>
    <w:multiLevelType w:val="hybridMultilevel"/>
    <w:tmpl w:val="3350F03C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C760D74"/>
    <w:multiLevelType w:val="hybridMultilevel"/>
    <w:tmpl w:val="848C9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45"/>
    <w:rsid w:val="0001290E"/>
    <w:rsid w:val="0001550E"/>
    <w:rsid w:val="000159DE"/>
    <w:rsid w:val="000366F3"/>
    <w:rsid w:val="000471C8"/>
    <w:rsid w:val="00051AFD"/>
    <w:rsid w:val="00055235"/>
    <w:rsid w:val="000925E5"/>
    <w:rsid w:val="000940D9"/>
    <w:rsid w:val="00095FB8"/>
    <w:rsid w:val="000A15F3"/>
    <w:rsid w:val="000A469C"/>
    <w:rsid w:val="000C22C5"/>
    <w:rsid w:val="000C2706"/>
    <w:rsid w:val="001148BF"/>
    <w:rsid w:val="00137F95"/>
    <w:rsid w:val="00194246"/>
    <w:rsid w:val="001C1AA7"/>
    <w:rsid w:val="001C1C92"/>
    <w:rsid w:val="001F7B2C"/>
    <w:rsid w:val="002043B7"/>
    <w:rsid w:val="002107B6"/>
    <w:rsid w:val="00274510"/>
    <w:rsid w:val="00290247"/>
    <w:rsid w:val="002A4359"/>
    <w:rsid w:val="002A52B0"/>
    <w:rsid w:val="002A6E77"/>
    <w:rsid w:val="002B14ED"/>
    <w:rsid w:val="00300E45"/>
    <w:rsid w:val="003045ED"/>
    <w:rsid w:val="0031210B"/>
    <w:rsid w:val="00322898"/>
    <w:rsid w:val="0032506C"/>
    <w:rsid w:val="00356F7D"/>
    <w:rsid w:val="00367C8D"/>
    <w:rsid w:val="00387A1A"/>
    <w:rsid w:val="00397465"/>
    <w:rsid w:val="003A67F0"/>
    <w:rsid w:val="003A73ED"/>
    <w:rsid w:val="003B4C29"/>
    <w:rsid w:val="003D3F40"/>
    <w:rsid w:val="003E6DD0"/>
    <w:rsid w:val="004370AE"/>
    <w:rsid w:val="004568F8"/>
    <w:rsid w:val="0046256B"/>
    <w:rsid w:val="004725D1"/>
    <w:rsid w:val="0047280E"/>
    <w:rsid w:val="004B5DD7"/>
    <w:rsid w:val="004C044E"/>
    <w:rsid w:val="004C53CC"/>
    <w:rsid w:val="004C6EAD"/>
    <w:rsid w:val="004E7450"/>
    <w:rsid w:val="00520115"/>
    <w:rsid w:val="00527699"/>
    <w:rsid w:val="00542AB9"/>
    <w:rsid w:val="0054608F"/>
    <w:rsid w:val="00582A13"/>
    <w:rsid w:val="005A61C0"/>
    <w:rsid w:val="005B0635"/>
    <w:rsid w:val="005D1881"/>
    <w:rsid w:val="005E6A1C"/>
    <w:rsid w:val="005F2D03"/>
    <w:rsid w:val="005F3993"/>
    <w:rsid w:val="005F7189"/>
    <w:rsid w:val="006048FF"/>
    <w:rsid w:val="0062345F"/>
    <w:rsid w:val="00624C9C"/>
    <w:rsid w:val="00632BFE"/>
    <w:rsid w:val="006569E2"/>
    <w:rsid w:val="00665F3B"/>
    <w:rsid w:val="00671749"/>
    <w:rsid w:val="006935E6"/>
    <w:rsid w:val="006E69E4"/>
    <w:rsid w:val="006F5C37"/>
    <w:rsid w:val="00707695"/>
    <w:rsid w:val="00722CB1"/>
    <w:rsid w:val="007274A1"/>
    <w:rsid w:val="007316E4"/>
    <w:rsid w:val="00735A4B"/>
    <w:rsid w:val="007630A0"/>
    <w:rsid w:val="007656C7"/>
    <w:rsid w:val="007676C5"/>
    <w:rsid w:val="00770280"/>
    <w:rsid w:val="00773BA5"/>
    <w:rsid w:val="0078490D"/>
    <w:rsid w:val="007A5955"/>
    <w:rsid w:val="0080062C"/>
    <w:rsid w:val="00806298"/>
    <w:rsid w:val="008138B6"/>
    <w:rsid w:val="00844EAB"/>
    <w:rsid w:val="008451F3"/>
    <w:rsid w:val="008A7EAA"/>
    <w:rsid w:val="008C0562"/>
    <w:rsid w:val="008E4759"/>
    <w:rsid w:val="008F7C81"/>
    <w:rsid w:val="009024E2"/>
    <w:rsid w:val="00907788"/>
    <w:rsid w:val="009265EC"/>
    <w:rsid w:val="00971C7C"/>
    <w:rsid w:val="00974440"/>
    <w:rsid w:val="009872A9"/>
    <w:rsid w:val="0099344B"/>
    <w:rsid w:val="009C1955"/>
    <w:rsid w:val="009D3CDE"/>
    <w:rsid w:val="00A30EBB"/>
    <w:rsid w:val="00A83E3E"/>
    <w:rsid w:val="00A9733C"/>
    <w:rsid w:val="00AA4E28"/>
    <w:rsid w:val="00AC222C"/>
    <w:rsid w:val="00B10F75"/>
    <w:rsid w:val="00B1702A"/>
    <w:rsid w:val="00B23E83"/>
    <w:rsid w:val="00B2472A"/>
    <w:rsid w:val="00B63A2C"/>
    <w:rsid w:val="00B8216E"/>
    <w:rsid w:val="00B85BE6"/>
    <w:rsid w:val="00BD10AD"/>
    <w:rsid w:val="00C100E7"/>
    <w:rsid w:val="00C470C4"/>
    <w:rsid w:val="00C53249"/>
    <w:rsid w:val="00C57A73"/>
    <w:rsid w:val="00C75C52"/>
    <w:rsid w:val="00CA7CF2"/>
    <w:rsid w:val="00CC615B"/>
    <w:rsid w:val="00CF5ED9"/>
    <w:rsid w:val="00D0715E"/>
    <w:rsid w:val="00D24C08"/>
    <w:rsid w:val="00D8689A"/>
    <w:rsid w:val="00DA0748"/>
    <w:rsid w:val="00DA6410"/>
    <w:rsid w:val="00DC072B"/>
    <w:rsid w:val="00DD0650"/>
    <w:rsid w:val="00DD12F8"/>
    <w:rsid w:val="00DE45AD"/>
    <w:rsid w:val="00E23FC3"/>
    <w:rsid w:val="00E257F3"/>
    <w:rsid w:val="00E455B1"/>
    <w:rsid w:val="00E67E9B"/>
    <w:rsid w:val="00E81392"/>
    <w:rsid w:val="00EA551B"/>
    <w:rsid w:val="00EB7105"/>
    <w:rsid w:val="00EE7142"/>
    <w:rsid w:val="00F208D7"/>
    <w:rsid w:val="00F4144D"/>
    <w:rsid w:val="00F446EB"/>
    <w:rsid w:val="00FA308C"/>
    <w:rsid w:val="00FA6E2C"/>
    <w:rsid w:val="00FC1E23"/>
    <w:rsid w:val="00FC3A97"/>
    <w:rsid w:val="00FC4CF3"/>
    <w:rsid w:val="00FD51B4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995C9E"/>
  <w15:docId w15:val="{ADEE3281-29FF-4885-96FA-76F2141A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1E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440"/>
  </w:style>
  <w:style w:type="paragraph" w:styleId="Footer">
    <w:name w:val="footer"/>
    <w:basedOn w:val="Normal"/>
    <w:link w:val="FooterChar"/>
    <w:uiPriority w:val="99"/>
    <w:unhideWhenUsed/>
    <w:rsid w:val="00974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440"/>
  </w:style>
  <w:style w:type="paragraph" w:styleId="ListParagraph">
    <w:name w:val="List Paragraph"/>
    <w:aliases w:val="List Paragraph1,List Paragraph11"/>
    <w:basedOn w:val="Normal"/>
    <w:uiPriority w:val="34"/>
    <w:qFormat/>
    <w:rsid w:val="006F5C37"/>
    <w:pPr>
      <w:ind w:left="720"/>
      <w:contextualSpacing/>
    </w:pPr>
  </w:style>
  <w:style w:type="paragraph" w:customStyle="1" w:styleId="Table-Entry">
    <w:name w:val="Table - Entry"/>
    <w:basedOn w:val="Normal"/>
    <w:rsid w:val="007A5955"/>
    <w:pPr>
      <w:widowControl w:val="0"/>
      <w:tabs>
        <w:tab w:val="left" w:pos="205"/>
      </w:tabs>
      <w:autoSpaceDE w:val="0"/>
      <w:autoSpaceDN w:val="0"/>
      <w:adjustRightInd w:val="0"/>
    </w:pPr>
    <w:rPr>
      <w:rFonts w:ascii="Arial" w:eastAsia="Times New Roman" w:hAnsi="Arial" w:cs="Arial"/>
      <w:color w:val="737277"/>
      <w:sz w:val="18"/>
      <w:szCs w:val="18"/>
      <w:lang w:val="en-US"/>
    </w:rPr>
  </w:style>
  <w:style w:type="character" w:styleId="PageNumber">
    <w:name w:val="page number"/>
    <w:basedOn w:val="DefaultParagraphFont"/>
    <w:semiHidden/>
    <w:rsid w:val="0099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b18ed191-9664-4865-9546-49bc3f5dd491">
      <Value>3</Value>
    </TaxCatchAll>
    <Improvement_x0020_Cycle_x0020_Phase xmlns="2fb8e541-c96b-4620-b82c-f319e82f9fb1">
      <Value>Prioritise and set goals</Value>
    </Improvement_x0020_Cycle_x0020_Phase>
    <Improvement_x0020_Cycle_x0020_Area xmlns="d2d43896-245d-412b-9865-a0e2354e9942">
      <Value>Strategic planning</Value>
    </Improvement_x0020_Cycle_x0020_Area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1.2.2 Project Documentation</TermName>
          <TermId xmlns="http://schemas.microsoft.com/office/infopath/2007/PartnerControls">a3ce4c3c-7960-4756-834e-8cbbf9028802</TermId>
        </TermInfo>
      </Terms>
    </DET_EDRMS_RCSTaxHTField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43F7C5F5C14F9340876FA4348C3A639C" ma:contentTypeVersion="10" ma:contentTypeDescription="DET Document" ma:contentTypeScope="" ma:versionID="314a941fc15459ce03d1c1a3e71d7654">
  <xsd:schema xmlns:xsd="http://www.w3.org/2001/XMLSchema" xmlns:xs="http://www.w3.org/2001/XMLSchema" xmlns:p="http://schemas.microsoft.com/office/2006/metadata/properties" xmlns:ns2="http://schemas.microsoft.com/Sharepoint/v3" xmlns:ns3="b18ed191-9664-4865-9546-49bc3f5dd491" xmlns:ns4="2fb8e541-c96b-4620-b82c-f319e82f9fb1" xmlns:ns5="d2d43896-245d-412b-9865-a0e2354e9942" xmlns:ns6="http://schemas.microsoft.com/sharepoint/v4" targetNamespace="http://schemas.microsoft.com/office/2006/metadata/properties" ma:root="true" ma:fieldsID="fadc31abd56709831055e250d02510ac" ns2:_="" ns3:_="" ns4:_="" ns5:_="" ns6:_="">
    <xsd:import namespace="http://schemas.microsoft.com/Sharepoint/v3"/>
    <xsd:import namespace="b18ed191-9664-4865-9546-49bc3f5dd491"/>
    <xsd:import namespace="2fb8e541-c96b-4620-b82c-f319e82f9fb1"/>
    <xsd:import namespace="d2d43896-245d-412b-9865-a0e2354e994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SecClassTaxHTField0" minOccurs="0"/>
                <xsd:element ref="ns2:DET_EDRMS_Description" minOccurs="0"/>
                <xsd:element ref="ns4:Improvement_x0020_Cycle_x0020_Phase" minOccurs="0"/>
                <xsd:element ref="ns5:Improvement_x0020_Cycle_x0020_Area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5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7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ed191-9664-4865-9546-49bc3f5dd491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3046944-cf34-46b6-8cfc-d7799fd21a64}" ma:internalName="TaxCatchAll" ma:readOnly="false" ma:showField="CatchAllData" ma:web="b18ed191-9664-4865-9546-49bc3f5d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3046944-cf34-46b6-8cfc-d7799fd21a64}" ma:internalName="TaxCatchAllLabel" ma:readOnly="true" ma:showField="CatchAllDataLabel" ma:web="b18ed191-9664-4865-9546-49bc3f5d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e541-c96b-4620-b82c-f319e82f9fb1" elementFormDefault="qualified">
    <xsd:import namespace="http://schemas.microsoft.com/office/2006/documentManagement/types"/>
    <xsd:import namespace="http://schemas.microsoft.com/office/infopath/2007/PartnerControls"/>
    <xsd:element name="Improvement_x0020_Cycle_x0020_Phase" ma:index="18" nillable="true" ma:displayName="Improvement Cycle Phase" ma:internalName="Improvement_x0020_Cycle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e and diagnose"/>
                    <xsd:enumeration value="Prioritise and set goals"/>
                    <xsd:enumeration value="Develop and plan"/>
                    <xsd:enumeration value="Implement and monito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43896-245d-412b-9865-a0e2354e9942" elementFormDefault="qualified">
    <xsd:import namespace="http://schemas.microsoft.com/office/2006/documentManagement/types"/>
    <xsd:import namespace="http://schemas.microsoft.com/office/infopath/2007/PartnerControls"/>
    <xsd:element name="Improvement_x0020_Cycle_x0020_Area" ma:index="19" nillable="true" ma:displayName="Improvement Cycle Area" ma:internalName="Improvement_x0020_Cycle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elf-evaluation"/>
                    <xsd:enumeration value="School reviews"/>
                    <xsd:enumeration value="Annual reporting"/>
                    <xsd:enumeration value="Strategic planning"/>
                    <xsd:enumeration value="Annual implementation plan"/>
                    <xsd:enumeration value="Improvement measur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17618-35B7-4C77-888E-50D8F7EE50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501EFF-36C0-4547-8521-7B9EFF172E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5965-2F51-4836-A798-09D616DBB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B6D12-B58A-4479-9E2C-BA2596EFC98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18ed191-9664-4865-9546-49bc3f5dd491"/>
    <ds:schemaRef ds:uri="2fb8e541-c96b-4620-b82c-f319e82f9fb1"/>
    <ds:schemaRef ds:uri="d2d43896-245d-412b-9865-a0e2354e9942"/>
  </ds:schemaRefs>
</ds:datastoreItem>
</file>

<file path=customXml/itemProps5.xml><?xml version="1.0" encoding="utf-8"?>
<ds:datastoreItem xmlns:ds="http://schemas.openxmlformats.org/officeDocument/2006/customXml" ds:itemID="{DA014C02-A3C6-4F85-A0A9-76ED4526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8ed191-9664-4865-9546-49bc3f5dd491"/>
    <ds:schemaRef ds:uri="2fb8e541-c96b-4620-b82c-f319e82f9fb1"/>
    <ds:schemaRef ds:uri="d2d43896-245d-412b-9865-a0e2354e994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 Template</vt:lpstr>
    </vt:vector>
  </TitlesOfParts>
  <Company>DEECD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 Template</dc:title>
  <dc:creator>Willimott, Andrew G</dc:creator>
  <cp:lastModifiedBy>Peter Walsh</cp:lastModifiedBy>
  <cp:revision>2</cp:revision>
  <cp:lastPrinted>2016-02-15T02:21:00Z</cp:lastPrinted>
  <dcterms:created xsi:type="dcterms:W3CDTF">2021-07-26T04:03:00Z</dcterms:created>
  <dcterms:modified xsi:type="dcterms:W3CDTF">2021-07-26T04:03:00Z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0x010100C1A95F885C0B4A62AE4D0515D220750C0043F7C5F5C14F9340876FA4348C3A639C</vt:lpwstr>
  </property>
  <property fmtid="{D5CDD505-2E9C-101B-9397-08002B2CF9AE}" pid="3" name="DET_EDRMS_RCS">
    <vt:lpwstr>3;#1.2.2 Project Documentation|a3ce4c3c-7960-4756-834e-8cbbf9028802</vt:lpwstr>
  </property>
  <property fmtid="{D5CDD505-2E9C-101B-9397-08002B2CF9AE}" pid="4" name="DET_EDRMS_SecClass">
    <vt:lpwstr/>
  </property>
  <property fmtid="{D5CDD505-2E9C-101B-9397-08002B2CF9AE}" pid="5" name="RecordPoint_WorkflowType">
    <vt:lpwstr>ActiveSubmitStub</vt:lpwstr>
  </property>
  <property fmtid="{D5CDD505-2E9C-101B-9397-08002B2CF9AE}" pid="6" name="RecordPoint_ActiveItemUniqueId">
    <vt:lpwstr>{9985f797-5b6f-4a3f-a10a-60eaab009035}</vt:lpwstr>
  </property>
  <property fmtid="{D5CDD505-2E9C-101B-9397-08002B2CF9AE}" pid="7" name="RecordPoint_ActiveItemWebId">
    <vt:lpwstr>{2fb8e541-c96b-4620-b82c-f319e82f9fb1}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RecordPoint_ActiveItemListId">
    <vt:lpwstr>{d2d43896-245d-412b-9865-a0e2354e9942}</vt:lpwstr>
  </property>
  <property fmtid="{D5CDD505-2E9C-101B-9397-08002B2CF9AE}" pid="10" name="RecordPoint_SubmissionCompleted">
    <vt:lpwstr>2017-03-29T09:14:22.4664949+11:00</vt:lpwstr>
  </property>
  <property fmtid="{D5CDD505-2E9C-101B-9397-08002B2CF9AE}" pid="11" name="RecordPoint_RecordNumberSubmitted">
    <vt:lpwstr>R0000168146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</Properties>
</file>